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741" w:rsidRDefault="001505DF" w:rsidP="0050634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506346">
        <w:rPr>
          <w:rFonts w:ascii="Arial" w:hAnsi="Arial" w:cs="Arial"/>
          <w:b/>
          <w:bCs/>
          <w:sz w:val="32"/>
          <w:szCs w:val="32"/>
          <w:lang w:val="en-US"/>
        </w:rPr>
        <w:t xml:space="preserve">Annex </w:t>
      </w:r>
      <w:r w:rsidR="00EE74ED" w:rsidRPr="00506346">
        <w:rPr>
          <w:rFonts w:ascii="Arial" w:hAnsi="Arial" w:cs="Arial"/>
          <w:b/>
          <w:bCs/>
          <w:sz w:val="32"/>
          <w:szCs w:val="32"/>
          <w:lang w:val="en-US"/>
        </w:rPr>
        <w:t xml:space="preserve">to </w:t>
      </w:r>
      <w:r w:rsidR="00506346" w:rsidRPr="00506346">
        <w:rPr>
          <w:rFonts w:ascii="Arial" w:hAnsi="Arial" w:cs="Arial"/>
          <w:b/>
          <w:bCs/>
          <w:sz w:val="32"/>
          <w:szCs w:val="32"/>
          <w:lang w:val="en-US"/>
        </w:rPr>
        <w:t xml:space="preserve">Erasmus+ </w:t>
      </w:r>
      <w:r w:rsidR="008A4CBA">
        <w:rPr>
          <w:rFonts w:ascii="Arial" w:hAnsi="Arial" w:cs="Arial"/>
          <w:b/>
          <w:bCs/>
          <w:sz w:val="32"/>
          <w:szCs w:val="32"/>
          <w:lang w:val="en-US"/>
        </w:rPr>
        <w:t>Inter-I</w:t>
      </w:r>
      <w:r w:rsidR="009B7921">
        <w:rPr>
          <w:rFonts w:ascii="Arial" w:hAnsi="Arial" w:cs="Arial"/>
          <w:b/>
          <w:bCs/>
          <w:sz w:val="32"/>
          <w:szCs w:val="32"/>
          <w:lang w:val="en-US"/>
        </w:rPr>
        <w:t>nstitutional</w:t>
      </w:r>
      <w:r w:rsidR="00506346" w:rsidRPr="00506346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8A4CBA">
        <w:rPr>
          <w:rFonts w:ascii="Arial" w:hAnsi="Arial" w:cs="Arial"/>
          <w:b/>
          <w:bCs/>
          <w:sz w:val="32"/>
          <w:szCs w:val="32"/>
          <w:lang w:val="en-US"/>
        </w:rPr>
        <w:t>A</w:t>
      </w:r>
      <w:r w:rsidR="00EE74ED" w:rsidRPr="00506346">
        <w:rPr>
          <w:rFonts w:ascii="Arial" w:hAnsi="Arial" w:cs="Arial"/>
          <w:b/>
          <w:bCs/>
          <w:sz w:val="32"/>
          <w:szCs w:val="32"/>
          <w:lang w:val="en-US"/>
        </w:rPr>
        <w:t>greement</w:t>
      </w:r>
    </w:p>
    <w:p w:rsidR="006B3334" w:rsidRPr="0023677E" w:rsidRDefault="009B7921" w:rsidP="0050634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EAF1DD" w:themeColor="accent3" w:themeTint="33"/>
          <w:sz w:val="32"/>
          <w:szCs w:val="32"/>
          <w:lang w:val="en-US"/>
        </w:rPr>
      </w:pPr>
      <w:r>
        <w:rPr>
          <w:rFonts w:ascii="Arial" w:hAnsi="Arial" w:cs="Arial"/>
          <w:b/>
          <w:bCs/>
          <w:sz w:val="32"/>
          <w:szCs w:val="32"/>
          <w:lang w:val="en-US"/>
        </w:rPr>
        <w:t>Institutional Factsheet</w:t>
      </w:r>
      <w:r w:rsidR="00812C25">
        <w:rPr>
          <w:rFonts w:ascii="Arial" w:hAnsi="Arial" w:cs="Arial"/>
          <w:b/>
          <w:bCs/>
          <w:sz w:val="32"/>
          <w:szCs w:val="32"/>
          <w:lang w:val="en-US"/>
        </w:rPr>
        <w:t xml:space="preserve"> of </w:t>
      </w:r>
    </w:p>
    <w:tbl>
      <w:tblPr>
        <w:tblStyle w:val="TableGrid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10475"/>
      </w:tblGrid>
      <w:tr w:rsidR="006B3334" w:rsidRPr="00506346" w:rsidTr="006B3334">
        <w:tc>
          <w:tcPr>
            <w:tcW w:w="10475" w:type="dxa"/>
            <w:shd w:val="clear" w:color="auto" w:fill="EAF1DD" w:themeFill="accent3" w:themeFillTint="33"/>
          </w:tcPr>
          <w:p w:rsidR="006B3334" w:rsidRPr="00133E68" w:rsidRDefault="00133E68" w:rsidP="00133E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nl-NL"/>
              </w:rPr>
            </w:pPr>
            <w:r w:rsidRPr="00133E68">
              <w:rPr>
                <w:rFonts w:ascii="Arial" w:hAnsi="Arial" w:cs="Arial"/>
                <w:b/>
                <w:bCs/>
                <w:iCs/>
                <w:sz w:val="20"/>
                <w:szCs w:val="18"/>
                <w:highlight w:val="yellow"/>
                <w:lang w:val="nl-NL"/>
              </w:rPr>
              <w:t>Technische Universiteit Eindhoven</w:t>
            </w:r>
            <w:r w:rsidRPr="00133E68">
              <w:rPr>
                <w:rFonts w:ascii="Arial" w:eastAsia="Times New Roman" w:hAnsi="Arial" w:cs="Arial"/>
                <w:sz w:val="20"/>
                <w:szCs w:val="18"/>
                <w:highlight w:val="yellow"/>
                <w:lang w:val="nl-NL" w:eastAsia="de-DE"/>
              </w:rPr>
              <w:t xml:space="preserve"> </w:t>
            </w:r>
            <w:r w:rsidRPr="00133E68">
              <w:rPr>
                <w:rFonts w:ascii="Arial" w:eastAsia="Times New Roman" w:hAnsi="Arial" w:cs="Arial"/>
                <w:sz w:val="18"/>
                <w:szCs w:val="18"/>
                <w:highlight w:val="yellow"/>
                <w:lang w:val="nl-NL" w:eastAsia="de-DE"/>
              </w:rPr>
              <w:t>NL EINDHOV17</w:t>
            </w:r>
            <w:r w:rsidRPr="00133E68">
              <w:rPr>
                <w:rFonts w:ascii="Arial" w:hAnsi="Arial" w:cs="Arial"/>
                <w:b/>
                <w:bCs/>
                <w:color w:val="EAF1DD" w:themeColor="accent3" w:themeTint="33"/>
                <w:sz w:val="32"/>
                <w:szCs w:val="32"/>
                <w:lang w:val="nl-NL"/>
              </w:rPr>
              <w:t>ve</w:t>
            </w:r>
            <w:r w:rsidR="006B3334" w:rsidRPr="00133E68">
              <w:rPr>
                <w:rFonts w:ascii="Arial" w:hAnsi="Arial" w:cs="Arial"/>
                <w:b/>
                <w:bCs/>
                <w:color w:val="EAF1DD" w:themeColor="accent3" w:themeTint="33"/>
                <w:sz w:val="32"/>
                <w:szCs w:val="32"/>
                <w:lang w:val="nl-NL"/>
              </w:rPr>
              <w:t>________________</w:t>
            </w:r>
          </w:p>
        </w:tc>
      </w:tr>
    </w:tbl>
    <w:p w:rsidR="00506346" w:rsidRPr="00133E68" w:rsidRDefault="00506346" w:rsidP="0050634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  <w:lang w:val="nl-NL"/>
        </w:rPr>
      </w:pPr>
      <w:bookmarkStart w:id="0" w:name="_GoBack"/>
    </w:p>
    <w:bookmarkEnd w:id="0"/>
    <w:p w:rsidR="009B7921" w:rsidRDefault="001D72D5" w:rsidP="001D72D5">
      <w:pPr>
        <w:pStyle w:val="ListParagraph"/>
        <w:numPr>
          <w:ilvl w:val="0"/>
          <w:numId w:val="2"/>
        </w:numPr>
        <w:tabs>
          <w:tab w:val="left" w:pos="284"/>
        </w:tabs>
        <w:spacing w:before="120" w:after="120" w:line="360" w:lineRule="auto"/>
        <w:ind w:lef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Institutional Information</w:t>
      </w:r>
    </w:p>
    <w:p w:rsidR="001505DF" w:rsidRDefault="00997BBA" w:rsidP="00900087">
      <w:pPr>
        <w:pStyle w:val="ListParagraph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997BBA">
        <w:rPr>
          <w:rFonts w:ascii="Arial" w:hAnsi="Arial" w:cs="Arial"/>
          <w:b/>
          <w:bCs/>
          <w:lang w:val="en-US"/>
        </w:rPr>
        <w:t>Institutional details</w:t>
      </w:r>
    </w:p>
    <w:tbl>
      <w:tblPr>
        <w:tblStyle w:val="TableGrid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43"/>
        <w:gridCol w:w="7563"/>
      </w:tblGrid>
      <w:tr w:rsidR="00506346" w:rsidRPr="00530688" w:rsidTr="0023677E">
        <w:tc>
          <w:tcPr>
            <w:tcW w:w="2643" w:type="dxa"/>
            <w:shd w:val="clear" w:color="auto" w:fill="D9D9D9" w:themeFill="background1" w:themeFillShade="D9"/>
          </w:tcPr>
          <w:p w:rsidR="00506346" w:rsidRPr="00530688" w:rsidRDefault="00506346" w:rsidP="00213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306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Name of the institution</w:t>
            </w:r>
          </w:p>
        </w:tc>
        <w:tc>
          <w:tcPr>
            <w:tcW w:w="7563" w:type="dxa"/>
            <w:shd w:val="clear" w:color="auto" w:fill="EAF1DD" w:themeFill="accent3" w:themeFillTint="33"/>
          </w:tcPr>
          <w:p w:rsidR="00506346" w:rsidRPr="0023677E" w:rsidRDefault="0048575A" w:rsidP="006104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highlight w:val="yellow"/>
                <w:lang w:val="en-US"/>
              </w:rPr>
              <w:t>Technische Universiteit Eindhoven</w:t>
            </w:r>
          </w:p>
        </w:tc>
      </w:tr>
      <w:tr w:rsidR="00506346" w:rsidRPr="00506346" w:rsidTr="0023677E">
        <w:tc>
          <w:tcPr>
            <w:tcW w:w="2643" w:type="dxa"/>
            <w:shd w:val="clear" w:color="auto" w:fill="D9D9D9" w:themeFill="background1" w:themeFillShade="D9"/>
          </w:tcPr>
          <w:p w:rsidR="00506346" w:rsidRPr="00506346" w:rsidRDefault="00506346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sz w:val="18"/>
                <w:szCs w:val="18"/>
                <w:lang w:val="en-US"/>
              </w:rPr>
              <w:t>Erasmus Code</w:t>
            </w:r>
          </w:p>
        </w:tc>
        <w:tc>
          <w:tcPr>
            <w:tcW w:w="7563" w:type="dxa"/>
            <w:shd w:val="clear" w:color="auto" w:fill="EAF1DD" w:themeFill="accent3" w:themeFillTint="33"/>
          </w:tcPr>
          <w:p w:rsidR="00506346" w:rsidRPr="0023677E" w:rsidRDefault="0048575A" w:rsidP="00595E58">
            <w:pPr>
              <w:rPr>
                <w:rFonts w:ascii="Arial" w:eastAsia="Times New Roman" w:hAnsi="Arial" w:cs="Arial"/>
                <w:sz w:val="18"/>
                <w:szCs w:val="18"/>
                <w:highlight w:val="yellow"/>
                <w:lang w:val="en-US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highlight w:val="yellow"/>
                <w:lang w:val="en-US" w:eastAsia="de-DE"/>
              </w:rPr>
              <w:t>NL EINDHOV17</w:t>
            </w:r>
          </w:p>
        </w:tc>
      </w:tr>
      <w:tr w:rsidR="00506346" w:rsidRPr="00506346" w:rsidTr="0023677E">
        <w:tc>
          <w:tcPr>
            <w:tcW w:w="2643" w:type="dxa"/>
            <w:shd w:val="clear" w:color="auto" w:fill="D9D9D9" w:themeFill="background1" w:themeFillShade="D9"/>
          </w:tcPr>
          <w:p w:rsidR="00506346" w:rsidRPr="00506346" w:rsidRDefault="00506346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sz w:val="18"/>
                <w:szCs w:val="18"/>
                <w:lang w:val="en-US"/>
              </w:rPr>
              <w:t>EUC</w:t>
            </w:r>
          </w:p>
        </w:tc>
        <w:tc>
          <w:tcPr>
            <w:tcW w:w="7563" w:type="dxa"/>
            <w:shd w:val="clear" w:color="auto" w:fill="EAF1DD" w:themeFill="accent3" w:themeFillTint="33"/>
          </w:tcPr>
          <w:p w:rsidR="00506346" w:rsidRPr="0023677E" w:rsidRDefault="00506346" w:rsidP="00506346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US"/>
              </w:rPr>
            </w:pPr>
          </w:p>
        </w:tc>
      </w:tr>
      <w:tr w:rsidR="00506346" w:rsidRPr="006104E7" w:rsidTr="0023677E">
        <w:tc>
          <w:tcPr>
            <w:tcW w:w="2643" w:type="dxa"/>
            <w:shd w:val="clear" w:color="auto" w:fill="D9D9D9" w:themeFill="background1" w:themeFillShade="D9"/>
          </w:tcPr>
          <w:p w:rsidR="00506346" w:rsidRPr="00506346" w:rsidRDefault="00506346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sz w:val="18"/>
                <w:szCs w:val="18"/>
                <w:lang w:val="fr-FR"/>
              </w:rPr>
              <w:t xml:space="preserve">Institution </w:t>
            </w:r>
            <w:r w:rsidR="00133E68" w:rsidRPr="00506346">
              <w:rPr>
                <w:rFonts w:ascii="Arial" w:hAnsi="Arial" w:cs="Arial"/>
                <w:sz w:val="18"/>
                <w:szCs w:val="18"/>
                <w:lang w:val="fr-FR"/>
              </w:rPr>
              <w:t>web site</w:t>
            </w:r>
          </w:p>
        </w:tc>
        <w:tc>
          <w:tcPr>
            <w:tcW w:w="7563" w:type="dxa"/>
            <w:shd w:val="clear" w:color="auto" w:fill="EAF1DD" w:themeFill="accent3" w:themeFillTint="33"/>
          </w:tcPr>
          <w:p w:rsidR="0048575A" w:rsidRPr="0048575A" w:rsidRDefault="001D28C4" w:rsidP="0048575A">
            <w:pPr>
              <w:rPr>
                <w:rFonts w:cstheme="minorHAnsi"/>
                <w:sz w:val="18"/>
                <w:szCs w:val="18"/>
                <w:lang w:val="en-US"/>
              </w:rPr>
            </w:pPr>
            <w:hyperlink r:id="rId8" w:history="1">
              <w:r w:rsidR="0048575A" w:rsidRPr="0048575A">
                <w:rPr>
                  <w:rStyle w:val="Hyperlink"/>
                  <w:rFonts w:cstheme="minorHAnsi"/>
                  <w:sz w:val="18"/>
                  <w:szCs w:val="18"/>
                  <w:lang w:val="en-US"/>
                </w:rPr>
                <w:t>http://www.tue.nl/studeren/exchange-programs</w:t>
              </w:r>
            </w:hyperlink>
          </w:p>
          <w:p w:rsidR="00506346" w:rsidRPr="0023677E" w:rsidRDefault="00506346" w:rsidP="00595E58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506346" w:rsidRPr="00384667" w:rsidTr="0023677E">
        <w:tc>
          <w:tcPr>
            <w:tcW w:w="2643" w:type="dxa"/>
            <w:shd w:val="clear" w:color="auto" w:fill="D9D9D9" w:themeFill="background1" w:themeFillShade="D9"/>
          </w:tcPr>
          <w:p w:rsidR="00506346" w:rsidRPr="00506346" w:rsidRDefault="00530688" w:rsidP="00530688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Online c</w:t>
            </w:r>
            <w:r w:rsidR="00506346" w:rsidRPr="00506346">
              <w:rPr>
                <w:rFonts w:ascii="Arial" w:hAnsi="Arial" w:cs="Arial"/>
                <w:sz w:val="18"/>
                <w:szCs w:val="18"/>
                <w:lang w:val="en-US"/>
              </w:rPr>
              <w:t>ourse catalogue</w:t>
            </w:r>
          </w:p>
        </w:tc>
        <w:tc>
          <w:tcPr>
            <w:tcW w:w="7563" w:type="dxa"/>
            <w:shd w:val="clear" w:color="auto" w:fill="EAF1DD" w:themeFill="accent3" w:themeFillTint="33"/>
          </w:tcPr>
          <w:p w:rsidR="00384667" w:rsidRPr="0023677E" w:rsidRDefault="00384667" w:rsidP="00384667">
            <w:pPr>
              <w:rPr>
                <w:rFonts w:ascii="Arial" w:hAnsi="Arial" w:cs="Arial"/>
                <w:sz w:val="18"/>
                <w:szCs w:val="18"/>
                <w:highlight w:val="yellow"/>
                <w:lang w:val="fr-FR"/>
              </w:rPr>
            </w:pPr>
          </w:p>
        </w:tc>
      </w:tr>
    </w:tbl>
    <w:p w:rsidR="00997BBA" w:rsidRPr="00530688" w:rsidRDefault="00997BBA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:rsidR="00506346" w:rsidRPr="00506346" w:rsidRDefault="00997BBA" w:rsidP="00900087">
      <w:pPr>
        <w:pStyle w:val="ListParagraph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Main contacts</w:t>
      </w:r>
    </w:p>
    <w:tbl>
      <w:tblPr>
        <w:tblStyle w:val="TableGrid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4"/>
        <w:gridCol w:w="8272"/>
      </w:tblGrid>
      <w:tr w:rsidR="00997BBA" w:rsidRPr="00F11818" w:rsidTr="0023677E">
        <w:tc>
          <w:tcPr>
            <w:tcW w:w="1934" w:type="dxa"/>
            <w:shd w:val="clear" w:color="auto" w:fill="D9D9D9" w:themeFill="background1" w:themeFillShade="D9"/>
          </w:tcPr>
          <w:p w:rsidR="00997BBA" w:rsidRPr="00506346" w:rsidRDefault="00997BBA" w:rsidP="00997B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8272" w:type="dxa"/>
            <w:shd w:val="clear" w:color="auto" w:fill="EAF1DD" w:themeFill="accent3" w:themeFillTint="33"/>
          </w:tcPr>
          <w:p w:rsidR="0048575A" w:rsidRPr="001B2AB6" w:rsidRDefault="0048575A" w:rsidP="0048575A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2AB6">
              <w:rPr>
                <w:rFonts w:ascii="Verdana" w:hAnsi="Verdana"/>
                <w:sz w:val="18"/>
                <w:szCs w:val="18"/>
                <w:lang w:val="en-GB"/>
              </w:rPr>
              <w:t>Anneroos Dijkhuis</w:t>
            </w:r>
          </w:p>
          <w:p w:rsidR="0048575A" w:rsidRPr="001B2AB6" w:rsidRDefault="001D28C4" w:rsidP="0048575A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hyperlink r:id="rId9" w:history="1">
              <w:r w:rsidR="0048575A" w:rsidRPr="001B2AB6">
                <w:rPr>
                  <w:rStyle w:val="Hyperlink"/>
                  <w:rFonts w:ascii="Verdana" w:hAnsi="Verdana"/>
                  <w:sz w:val="18"/>
                  <w:szCs w:val="18"/>
                  <w:lang w:val="en-GB"/>
                </w:rPr>
                <w:t>a.r.l.a.dijkhuis@tue.nl</w:t>
              </w:r>
            </w:hyperlink>
            <w:r w:rsidR="0048575A" w:rsidRPr="001B2AB6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</w:p>
          <w:p w:rsidR="00997BBA" w:rsidRPr="00506346" w:rsidRDefault="0048575A" w:rsidP="0048575A">
            <w:pP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1B2AB6">
              <w:rPr>
                <w:rFonts w:ascii="Verdana" w:hAnsi="Verdana"/>
                <w:sz w:val="18"/>
                <w:szCs w:val="18"/>
                <w:lang w:val="en-GB"/>
              </w:rPr>
              <w:t>+31 40 247 43 76</w:t>
            </w:r>
          </w:p>
        </w:tc>
      </w:tr>
      <w:tr w:rsidR="00997BBA" w:rsidRPr="00B00DAB" w:rsidTr="0023677E">
        <w:tc>
          <w:tcPr>
            <w:tcW w:w="1934" w:type="dxa"/>
            <w:shd w:val="clear" w:color="auto" w:fill="D9D9D9" w:themeFill="background1" w:themeFillShade="D9"/>
          </w:tcPr>
          <w:p w:rsidR="00997BBA" w:rsidRPr="00506346" w:rsidRDefault="00997BBA" w:rsidP="00997BB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Responsibility</w:t>
            </w:r>
          </w:p>
        </w:tc>
        <w:tc>
          <w:tcPr>
            <w:tcW w:w="8272" w:type="dxa"/>
            <w:shd w:val="clear" w:color="auto" w:fill="EAF1DD" w:themeFill="accent3" w:themeFillTint="33"/>
          </w:tcPr>
          <w:p w:rsidR="00997BBA" w:rsidRPr="00506346" w:rsidRDefault="00F17BE9" w:rsidP="008B4656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>
              <w:rPr>
                <w:rFonts w:ascii="Verdana" w:hAnsi="Verdana"/>
                <w:i/>
                <w:sz w:val="18"/>
                <w:szCs w:val="18"/>
                <w:lang w:val="en-GB"/>
              </w:rPr>
              <w:t>Institutional coordinator</w:t>
            </w:r>
          </w:p>
        </w:tc>
      </w:tr>
      <w:tr w:rsidR="00997BBA" w:rsidRPr="00B00DAB" w:rsidTr="0023677E">
        <w:tc>
          <w:tcPr>
            <w:tcW w:w="1934" w:type="dxa"/>
            <w:shd w:val="clear" w:color="auto" w:fill="D9D9D9" w:themeFill="background1" w:themeFillShade="D9"/>
          </w:tcPr>
          <w:p w:rsidR="00997BBA" w:rsidRPr="00506346" w:rsidRDefault="00997BBA" w:rsidP="00997BB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Contact details</w:t>
            </w:r>
          </w:p>
        </w:tc>
        <w:tc>
          <w:tcPr>
            <w:tcW w:w="8272" w:type="dxa"/>
            <w:shd w:val="clear" w:color="auto" w:fill="EAF1DD" w:themeFill="accent3" w:themeFillTint="33"/>
          </w:tcPr>
          <w:p w:rsidR="0048575A" w:rsidRPr="001B2AB6" w:rsidRDefault="001D28C4" w:rsidP="0048575A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hyperlink r:id="rId10" w:history="1">
              <w:r w:rsidR="0048575A" w:rsidRPr="001B2AB6">
                <w:rPr>
                  <w:rStyle w:val="Hyperlink"/>
                  <w:rFonts w:ascii="Verdana" w:hAnsi="Verdana"/>
                  <w:sz w:val="18"/>
                  <w:szCs w:val="18"/>
                  <w:lang w:val="en-GB"/>
                </w:rPr>
                <w:t>a.r.l.a.dijkhuis@tue.nl</w:t>
              </w:r>
            </w:hyperlink>
            <w:r w:rsidR="0048575A" w:rsidRPr="001B2AB6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</w:p>
          <w:p w:rsidR="00384667" w:rsidRPr="008B4656" w:rsidRDefault="0048575A" w:rsidP="0048575A">
            <w:pP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1B2AB6">
              <w:rPr>
                <w:rFonts w:ascii="Verdana" w:hAnsi="Verdana"/>
                <w:sz w:val="18"/>
                <w:szCs w:val="18"/>
                <w:lang w:val="en-GB"/>
              </w:rPr>
              <w:t>+31 40 247 43 76</w:t>
            </w:r>
          </w:p>
        </w:tc>
      </w:tr>
    </w:tbl>
    <w:p w:rsidR="00997BBA" w:rsidRPr="008B4656" w:rsidRDefault="00997BBA" w:rsidP="00EE74ED">
      <w:pPr>
        <w:spacing w:line="360" w:lineRule="auto"/>
        <w:rPr>
          <w:rFonts w:ascii="Arial" w:hAnsi="Arial" w:cs="Arial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4"/>
        <w:gridCol w:w="8272"/>
      </w:tblGrid>
      <w:tr w:rsidR="00530688" w:rsidRPr="00F11818" w:rsidTr="0023677E">
        <w:tc>
          <w:tcPr>
            <w:tcW w:w="1934" w:type="dxa"/>
            <w:shd w:val="clear" w:color="auto" w:fill="D9D9D9" w:themeFill="background1" w:themeFillShade="D9"/>
          </w:tcPr>
          <w:p w:rsidR="00530688" w:rsidRPr="00506346" w:rsidRDefault="00530688" w:rsidP="00213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8272" w:type="dxa"/>
            <w:shd w:val="clear" w:color="auto" w:fill="EAF1DD" w:themeFill="accent3" w:themeFillTint="33"/>
          </w:tcPr>
          <w:p w:rsidR="00530688" w:rsidRPr="00506346" w:rsidRDefault="00C2082F" w:rsidP="00F17BE9">
            <w:pP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Bea van de Ven</w:t>
            </w:r>
          </w:p>
        </w:tc>
      </w:tr>
      <w:tr w:rsidR="00530688" w:rsidRPr="00B00DAB" w:rsidTr="0023677E">
        <w:tc>
          <w:tcPr>
            <w:tcW w:w="1934" w:type="dxa"/>
            <w:shd w:val="clear" w:color="auto" w:fill="D9D9D9" w:themeFill="background1" w:themeFillShade="D9"/>
          </w:tcPr>
          <w:p w:rsidR="00530688" w:rsidRPr="00506346" w:rsidRDefault="00530688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Responsibility</w:t>
            </w:r>
          </w:p>
        </w:tc>
        <w:tc>
          <w:tcPr>
            <w:tcW w:w="8272" w:type="dxa"/>
            <w:shd w:val="clear" w:color="auto" w:fill="EAF1DD" w:themeFill="accent3" w:themeFillTint="33"/>
          </w:tcPr>
          <w:p w:rsidR="00F17BE9" w:rsidRPr="001B2AB6" w:rsidRDefault="00F17BE9" w:rsidP="00F17BE9">
            <w:pPr>
              <w:rPr>
                <w:rFonts w:ascii="Verdana" w:hAnsi="Verdana"/>
                <w:i/>
                <w:sz w:val="18"/>
                <w:szCs w:val="18"/>
                <w:lang w:val="en-GB"/>
              </w:rPr>
            </w:pPr>
            <w:r w:rsidRPr="001B2AB6">
              <w:rPr>
                <w:rFonts w:ascii="Verdana" w:hAnsi="Verdana"/>
                <w:i/>
                <w:sz w:val="18"/>
                <w:szCs w:val="18"/>
                <w:lang w:val="en-GB"/>
              </w:rPr>
              <w:t xml:space="preserve">Departmental coordinator  </w:t>
            </w:r>
          </w:p>
          <w:p w:rsidR="00530688" w:rsidRPr="00F17BE9" w:rsidRDefault="00F17BE9" w:rsidP="00F17BE9">
            <w:pP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1B2AB6">
              <w:rPr>
                <w:rFonts w:ascii="Verdana" w:hAnsi="Verdana"/>
                <w:i/>
                <w:sz w:val="18"/>
                <w:szCs w:val="18"/>
                <w:lang w:val="en-GB"/>
              </w:rPr>
              <w:t>Industrial En</w:t>
            </w:r>
            <w:r>
              <w:rPr>
                <w:rFonts w:ascii="Verdana" w:hAnsi="Verdana"/>
                <w:i/>
                <w:sz w:val="18"/>
                <w:szCs w:val="18"/>
                <w:lang w:val="en-GB"/>
              </w:rPr>
              <w:t>gineering &amp; Innovation Sciences</w:t>
            </w:r>
          </w:p>
        </w:tc>
      </w:tr>
      <w:tr w:rsidR="00530688" w:rsidRPr="00B00DAB" w:rsidTr="0023677E">
        <w:tc>
          <w:tcPr>
            <w:tcW w:w="1934" w:type="dxa"/>
            <w:shd w:val="clear" w:color="auto" w:fill="D9D9D9" w:themeFill="background1" w:themeFillShade="D9"/>
          </w:tcPr>
          <w:p w:rsidR="00530688" w:rsidRPr="00506346" w:rsidRDefault="00530688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Contact details</w:t>
            </w:r>
          </w:p>
        </w:tc>
        <w:tc>
          <w:tcPr>
            <w:tcW w:w="8272" w:type="dxa"/>
            <w:shd w:val="clear" w:color="auto" w:fill="EAF1DD" w:themeFill="accent3" w:themeFillTint="33"/>
          </w:tcPr>
          <w:p w:rsidR="00C2082F" w:rsidRDefault="001D28C4" w:rsidP="00F17BE9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hyperlink r:id="rId11" w:history="1">
              <w:r w:rsidR="00C2082F" w:rsidRPr="006278EF">
                <w:rPr>
                  <w:rStyle w:val="Hyperlink"/>
                  <w:rFonts w:ascii="Verdana" w:hAnsi="Verdana"/>
                  <w:sz w:val="18"/>
                  <w:szCs w:val="18"/>
                  <w:lang w:val="en-GB"/>
                </w:rPr>
                <w:t>b.a.v.d.ven@tue.nl</w:t>
              </w:r>
            </w:hyperlink>
          </w:p>
          <w:p w:rsidR="00384667" w:rsidRPr="008B4656" w:rsidRDefault="00F17BE9" w:rsidP="00F17BE9">
            <w:pP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1B2AB6">
              <w:rPr>
                <w:rFonts w:ascii="Verdana" w:hAnsi="Verdana"/>
                <w:sz w:val="18"/>
                <w:szCs w:val="18"/>
                <w:lang w:val="en-GB"/>
              </w:rPr>
              <w:t>+31 40 247 22 81</w:t>
            </w:r>
          </w:p>
        </w:tc>
      </w:tr>
    </w:tbl>
    <w:p w:rsidR="00530688" w:rsidRPr="008B4656" w:rsidRDefault="00530688" w:rsidP="00EE74ED">
      <w:pPr>
        <w:spacing w:line="360" w:lineRule="auto"/>
        <w:rPr>
          <w:rFonts w:ascii="Arial" w:hAnsi="Arial" w:cs="Arial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4"/>
        <w:gridCol w:w="8272"/>
      </w:tblGrid>
      <w:tr w:rsidR="00530688" w:rsidRPr="00F11818" w:rsidTr="0023677E">
        <w:tc>
          <w:tcPr>
            <w:tcW w:w="1934" w:type="dxa"/>
            <w:shd w:val="clear" w:color="auto" w:fill="D9D9D9" w:themeFill="background1" w:themeFillShade="D9"/>
          </w:tcPr>
          <w:p w:rsidR="00530688" w:rsidRPr="00506346" w:rsidRDefault="00530688" w:rsidP="00213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8272" w:type="dxa"/>
            <w:shd w:val="clear" w:color="auto" w:fill="EAF1DD" w:themeFill="accent3" w:themeFillTint="33"/>
          </w:tcPr>
          <w:p w:rsidR="00530688" w:rsidRPr="006104E7" w:rsidRDefault="00530688" w:rsidP="0021374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530688" w:rsidRPr="00B00DAB" w:rsidTr="0023677E">
        <w:tc>
          <w:tcPr>
            <w:tcW w:w="1934" w:type="dxa"/>
            <w:shd w:val="clear" w:color="auto" w:fill="D9D9D9" w:themeFill="background1" w:themeFillShade="D9"/>
          </w:tcPr>
          <w:p w:rsidR="00530688" w:rsidRPr="00506346" w:rsidRDefault="00530688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Responsibility</w:t>
            </w:r>
          </w:p>
        </w:tc>
        <w:tc>
          <w:tcPr>
            <w:tcW w:w="8272" w:type="dxa"/>
            <w:shd w:val="clear" w:color="auto" w:fill="EAF1DD" w:themeFill="accent3" w:themeFillTint="33"/>
          </w:tcPr>
          <w:p w:rsidR="00530688" w:rsidRPr="00506346" w:rsidRDefault="00530688" w:rsidP="008B4656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</w:tr>
      <w:tr w:rsidR="00530688" w:rsidRPr="00B00DAB" w:rsidTr="0023677E">
        <w:tc>
          <w:tcPr>
            <w:tcW w:w="1934" w:type="dxa"/>
            <w:shd w:val="clear" w:color="auto" w:fill="D9D9D9" w:themeFill="background1" w:themeFillShade="D9"/>
          </w:tcPr>
          <w:p w:rsidR="00530688" w:rsidRPr="00506346" w:rsidRDefault="00530688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Contact details</w:t>
            </w:r>
          </w:p>
        </w:tc>
        <w:tc>
          <w:tcPr>
            <w:tcW w:w="8272" w:type="dxa"/>
            <w:shd w:val="clear" w:color="auto" w:fill="EAF1DD" w:themeFill="accent3" w:themeFillTint="33"/>
          </w:tcPr>
          <w:p w:rsidR="00530688" w:rsidRPr="00506346" w:rsidRDefault="00530688" w:rsidP="001838B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</w:tbl>
    <w:p w:rsidR="00530688" w:rsidRDefault="00530688" w:rsidP="00EE74ED">
      <w:pPr>
        <w:spacing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D72D5" w:rsidRPr="001D72D5" w:rsidRDefault="00900087" w:rsidP="00900087">
      <w:pPr>
        <w:pStyle w:val="ListParagraph"/>
        <w:numPr>
          <w:ilvl w:val="0"/>
          <w:numId w:val="4"/>
        </w:numPr>
        <w:tabs>
          <w:tab w:val="left" w:pos="284"/>
        </w:tabs>
        <w:spacing w:before="120" w:after="120" w:line="36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Detailed </w:t>
      </w:r>
      <w:r w:rsidR="00755131">
        <w:rPr>
          <w:rFonts w:ascii="Arial" w:hAnsi="Arial" w:cs="Arial"/>
          <w:b/>
          <w:bCs/>
          <w:lang w:val="en-US"/>
        </w:rPr>
        <w:t>r</w:t>
      </w:r>
      <w:r w:rsidR="001D72D5" w:rsidRPr="001D72D5">
        <w:rPr>
          <w:rFonts w:ascii="Arial" w:hAnsi="Arial" w:cs="Arial"/>
          <w:b/>
          <w:bCs/>
          <w:lang w:val="en-US"/>
        </w:rPr>
        <w:t>equirements and additional information</w:t>
      </w:r>
    </w:p>
    <w:p w:rsidR="001505DF" w:rsidRPr="00EE74ED" w:rsidRDefault="001505DF" w:rsidP="00900087">
      <w:pPr>
        <w:pStyle w:val="ListParagraph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Recommended language skills</w:t>
      </w:r>
    </w:p>
    <w:p w:rsidR="001505DF" w:rsidRPr="00EE74ED" w:rsidRDefault="001505DF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 w:rsidRPr="00EE74ED">
        <w:rPr>
          <w:rFonts w:ascii="Arial" w:hAnsi="Arial" w:cs="Arial"/>
          <w:sz w:val="20"/>
          <w:szCs w:val="20"/>
          <w:lang w:val="en-US"/>
        </w:rPr>
        <w:t xml:space="preserve">The sending institution, following agreement with </w:t>
      </w:r>
      <w:r w:rsidR="00530688">
        <w:rPr>
          <w:rFonts w:ascii="Arial" w:hAnsi="Arial" w:cs="Arial"/>
          <w:sz w:val="20"/>
          <w:szCs w:val="20"/>
          <w:lang w:val="en-US"/>
        </w:rPr>
        <w:t>our</w:t>
      </w:r>
      <w:r w:rsidRPr="00EE74ED">
        <w:rPr>
          <w:rFonts w:ascii="Arial" w:hAnsi="Arial" w:cs="Arial"/>
          <w:sz w:val="20"/>
          <w:szCs w:val="20"/>
          <w:lang w:val="en-US"/>
        </w:rPr>
        <w:t xml:space="preserve"> institution, is responsible for providing support to its nominated candidates so that they can have the recommended language skills at the start of the study or teaching period:</w:t>
      </w:r>
    </w:p>
    <w:p w:rsidR="001505DF" w:rsidRPr="00EE74ED" w:rsidRDefault="001505DF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Style w:val="LightGrid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2693"/>
        <w:gridCol w:w="3260"/>
      </w:tblGrid>
      <w:tr w:rsidR="004F2D70" w:rsidRPr="00B00DAB" w:rsidTr="002367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F2D70" w:rsidRPr="004F2D70" w:rsidRDefault="004F2D70" w:rsidP="001505D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iCs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 w:val="0"/>
                <w:iCs/>
                <w:sz w:val="18"/>
                <w:szCs w:val="18"/>
                <w:lang w:val="en-US"/>
              </w:rPr>
              <w:t>Type of mobility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F2D70" w:rsidRPr="004F2D70" w:rsidRDefault="004F2D70" w:rsidP="004F2D7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iCs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 w:val="0"/>
                <w:iCs/>
                <w:sz w:val="18"/>
                <w:szCs w:val="18"/>
                <w:lang w:val="en-US"/>
              </w:rPr>
              <w:t>Subject area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F2D70" w:rsidRPr="004F2D70" w:rsidRDefault="004F2D70" w:rsidP="004F2D7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 w:val="0"/>
                <w:sz w:val="18"/>
                <w:szCs w:val="18"/>
              </w:rPr>
              <w:t>Language(s) of instruction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F2D70" w:rsidRPr="004F2D70" w:rsidRDefault="004F2D70" w:rsidP="004F2D7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 w:val="0"/>
                <w:sz w:val="18"/>
                <w:szCs w:val="18"/>
                <w:lang w:val="en-US"/>
              </w:rPr>
              <w:t>Recommended language of</w:t>
            </w:r>
          </w:p>
          <w:p w:rsidR="004F2D70" w:rsidRPr="004F2D70" w:rsidRDefault="004F2D70" w:rsidP="004F2D7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Cs w:val="0"/>
                <w:sz w:val="18"/>
                <w:szCs w:val="18"/>
                <w:lang w:val="en-US"/>
              </w:rPr>
              <w:t>instruction level *</w:t>
            </w:r>
          </w:p>
        </w:tc>
      </w:tr>
      <w:tr w:rsidR="00F17BE9" w:rsidRPr="004F2D70" w:rsidTr="002658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17BE9" w:rsidRPr="004F2D70" w:rsidRDefault="00F17BE9" w:rsidP="004F2D7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4F2D70">
              <w:rPr>
                <w:rFonts w:ascii="Arial" w:hAnsi="Arial" w:cs="Arial"/>
                <w:b w:val="0"/>
                <w:sz w:val="18"/>
                <w:szCs w:val="18"/>
              </w:rPr>
              <w:t>Student Mobility for Studies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:rsidR="00F17BE9" w:rsidRPr="00B12C18" w:rsidRDefault="00F17BE9" w:rsidP="00881E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theme="minorHAnsi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Verdana" w:hAnsi="Verdana" w:cstheme="minorHAnsi"/>
                <w:color w:val="000000" w:themeColor="text1"/>
                <w:sz w:val="18"/>
                <w:szCs w:val="18"/>
                <w:lang w:val="en-GB"/>
              </w:rPr>
              <w:t xml:space="preserve">071 Engineering </w:t>
            </w:r>
            <w:r>
              <w:rPr>
                <w:rFonts w:ascii="Verdana" w:hAnsi="Verdana" w:cstheme="minorHAnsi"/>
                <w:color w:val="000000" w:themeColor="text1"/>
                <w:sz w:val="18"/>
                <w:szCs w:val="18"/>
                <w:lang w:val="en-GB"/>
              </w:rPr>
              <w:lastRenderedPageBreak/>
              <w:t>and engineering trades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F17BE9" w:rsidRPr="004F2D70" w:rsidRDefault="00F17BE9" w:rsidP="006104E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lastRenderedPageBreak/>
              <w:t>English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F17BE9" w:rsidRPr="004F2D70" w:rsidRDefault="00F17BE9" w:rsidP="006104E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C1</w:t>
            </w:r>
          </w:p>
        </w:tc>
      </w:tr>
      <w:tr w:rsidR="00F17BE9" w:rsidRPr="00B00DAB" w:rsidTr="002367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F17BE9" w:rsidRPr="004F2D70" w:rsidRDefault="00F17BE9" w:rsidP="004F2D7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lastRenderedPageBreak/>
              <w:t>Staff mobility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F17BE9" w:rsidRPr="004F2D70" w:rsidRDefault="00F17BE9" w:rsidP="001505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F17BE9" w:rsidRPr="004F2D70" w:rsidRDefault="00F17BE9" w:rsidP="001505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shd w:val="clear" w:color="auto" w:fill="EAF1DD" w:themeFill="accent3" w:themeFillTint="33"/>
          </w:tcPr>
          <w:p w:rsidR="00F17BE9" w:rsidRPr="004F2D70" w:rsidRDefault="00F17BE9" w:rsidP="004F2D70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</w:tbl>
    <w:p w:rsidR="001505DF" w:rsidRPr="00EE74ED" w:rsidRDefault="00506346" w:rsidP="002E5804">
      <w:pPr>
        <w:autoSpaceDE w:val="0"/>
        <w:autoSpaceDN w:val="0"/>
        <w:adjustRightInd w:val="0"/>
        <w:spacing w:after="0"/>
        <w:ind w:left="14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/>
      </w:r>
      <w:r w:rsidR="001505DF" w:rsidRPr="00EE74ED">
        <w:rPr>
          <w:rFonts w:ascii="Arial" w:hAnsi="Arial" w:cs="Arial"/>
          <w:sz w:val="20"/>
          <w:szCs w:val="20"/>
          <w:lang w:val="en-US"/>
        </w:rPr>
        <w:t>* Level according to Common European Framework of Reference for Languages (CEFR), see</w:t>
      </w:r>
    </w:p>
    <w:p w:rsidR="001505DF" w:rsidRPr="00EE74ED" w:rsidRDefault="001D28C4" w:rsidP="002E5804">
      <w:pPr>
        <w:autoSpaceDE w:val="0"/>
        <w:autoSpaceDN w:val="0"/>
        <w:adjustRightInd w:val="0"/>
        <w:spacing w:after="0"/>
        <w:ind w:left="142"/>
        <w:rPr>
          <w:rFonts w:ascii="Arial" w:hAnsi="Arial" w:cs="Arial"/>
          <w:sz w:val="20"/>
          <w:szCs w:val="20"/>
          <w:lang w:val="en-US"/>
        </w:rPr>
      </w:pPr>
      <w:hyperlink r:id="rId12" w:history="1">
        <w:r w:rsidR="00755131" w:rsidRPr="008A1354">
          <w:rPr>
            <w:rStyle w:val="Hyperlink"/>
            <w:rFonts w:ascii="Arial" w:hAnsi="Arial" w:cs="Arial"/>
            <w:sz w:val="20"/>
            <w:szCs w:val="20"/>
            <w:lang w:val="en-US"/>
          </w:rPr>
          <w:t>http://europass.cedefop.europa.eu/en/resources/european-language-levels-cefr</w:t>
        </w:r>
      </w:hyperlink>
      <w:r w:rsidR="00755131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505DF" w:rsidRPr="00EE74ED" w:rsidRDefault="001505DF" w:rsidP="002E5804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505DF" w:rsidRPr="001B1794" w:rsidRDefault="001505DF" w:rsidP="00900087">
      <w:pPr>
        <w:pStyle w:val="ListParagraph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1B1794">
        <w:rPr>
          <w:rFonts w:ascii="Arial" w:hAnsi="Arial" w:cs="Arial"/>
          <w:b/>
          <w:bCs/>
          <w:lang w:val="en-US"/>
        </w:rPr>
        <w:t>Additional requirements</w:t>
      </w:r>
      <w:r w:rsidR="001838B1" w:rsidRPr="001B1794">
        <w:rPr>
          <w:rFonts w:ascii="Arial" w:hAnsi="Arial" w:cs="Arial"/>
          <w:b/>
          <w:bCs/>
          <w:lang w:val="en-US"/>
        </w:rPr>
        <w:t xml:space="preserve">/information </w:t>
      </w:r>
    </w:p>
    <w:p w:rsidR="002E5804" w:rsidRPr="001B1794" w:rsidRDefault="001838B1" w:rsidP="00C46BBA">
      <w:pPr>
        <w:autoSpaceDE w:val="0"/>
        <w:autoSpaceDN w:val="0"/>
        <w:adjustRightInd w:val="0"/>
        <w:spacing w:after="0"/>
        <w:ind w:firstLine="135"/>
        <w:rPr>
          <w:rFonts w:ascii="Arial" w:hAnsi="Arial" w:cs="Arial"/>
          <w:iCs/>
          <w:sz w:val="20"/>
          <w:szCs w:val="20"/>
          <w:lang w:val="en-US"/>
        </w:rPr>
      </w:pPr>
      <w:r w:rsidRPr="001B1794">
        <w:rPr>
          <w:rFonts w:ascii="Arial" w:hAnsi="Arial" w:cs="Arial"/>
          <w:iCs/>
          <w:sz w:val="20"/>
          <w:szCs w:val="20"/>
          <w:lang w:val="en-US"/>
        </w:rPr>
        <w:t>The university welcomes students and staff with disabilities</w:t>
      </w:r>
      <w:r w:rsidR="001B1794">
        <w:rPr>
          <w:rFonts w:ascii="Arial" w:hAnsi="Arial" w:cs="Arial"/>
          <w:iCs/>
          <w:sz w:val="20"/>
          <w:szCs w:val="20"/>
          <w:lang w:val="en-US"/>
        </w:rPr>
        <w:t xml:space="preserve"> and offers the necessary facilities and support.</w:t>
      </w:r>
    </w:p>
    <w:p w:rsidR="006B3334" w:rsidRPr="0023677E" w:rsidRDefault="001838B1" w:rsidP="00C46BBA">
      <w:pPr>
        <w:autoSpaceDE w:val="0"/>
        <w:autoSpaceDN w:val="0"/>
        <w:adjustRightInd w:val="0"/>
        <w:spacing w:after="0"/>
        <w:ind w:firstLine="135"/>
        <w:rPr>
          <w:rFonts w:ascii="Arial" w:hAnsi="Arial" w:cs="Arial"/>
          <w:iCs/>
          <w:sz w:val="20"/>
          <w:szCs w:val="20"/>
          <w:lang w:val="en-US"/>
        </w:rPr>
      </w:pPr>
      <w:r w:rsidRPr="001B1794">
        <w:rPr>
          <w:rFonts w:ascii="Arial" w:hAnsi="Arial" w:cs="Arial"/>
          <w:iCs/>
          <w:sz w:val="20"/>
          <w:szCs w:val="20"/>
          <w:lang w:val="en-US"/>
        </w:rPr>
        <w:t>Useful information:</w:t>
      </w:r>
      <w:r w:rsidR="00B00DAB">
        <w:rPr>
          <w:rFonts w:ascii="Arial" w:hAnsi="Arial" w:cs="Arial"/>
          <w:iCs/>
          <w:sz w:val="20"/>
          <w:szCs w:val="20"/>
          <w:lang w:val="en-US"/>
        </w:rPr>
        <w:br/>
      </w:r>
    </w:p>
    <w:tbl>
      <w:tblPr>
        <w:tblStyle w:val="TableGrid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10551"/>
      </w:tblGrid>
      <w:tr w:rsidR="006B3334" w:rsidRPr="006B3334" w:rsidTr="00F17BE9">
        <w:trPr>
          <w:trHeight w:val="782"/>
        </w:trPr>
        <w:tc>
          <w:tcPr>
            <w:tcW w:w="10475" w:type="dxa"/>
            <w:shd w:val="clear" w:color="auto" w:fill="EAF1DD" w:themeFill="accent3" w:themeFillTint="33"/>
          </w:tcPr>
          <w:p w:rsidR="00B319CE" w:rsidRDefault="00F17BE9" w:rsidP="00B319CE">
            <w:pPr>
              <w:keepNext/>
              <w:keepLines/>
              <w:tabs>
                <w:tab w:val="left" w:pos="426"/>
              </w:tabs>
              <w:ind w:left="426" w:hanging="426"/>
              <w:rPr>
                <w:rFonts w:ascii="Verdana" w:hAnsi="Verdana"/>
                <w:sz w:val="18"/>
                <w:szCs w:val="18"/>
                <w:lang w:val="en-GB"/>
              </w:rPr>
            </w:pPr>
            <w:r w:rsidRPr="001A44E4">
              <w:rPr>
                <w:rFonts w:ascii="Verdana" w:hAnsi="Verdana"/>
                <w:sz w:val="18"/>
                <w:szCs w:val="18"/>
                <w:lang w:val="en-GB"/>
              </w:rPr>
              <w:t xml:space="preserve">TU Eindhoven will ensure that all incoming students and staff have equal opportunities to participate in </w:t>
            </w:r>
          </w:p>
          <w:p w:rsidR="006B3334" w:rsidRPr="006B3334" w:rsidRDefault="00B319CE" w:rsidP="00B319CE">
            <w:pPr>
              <w:keepNext/>
              <w:keepLines/>
              <w:tabs>
                <w:tab w:val="left" w:pos="426"/>
              </w:tabs>
              <w:ind w:left="426" w:hanging="426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="00F17BE9" w:rsidRPr="001A44E4">
              <w:rPr>
                <w:rFonts w:ascii="Verdana" w:hAnsi="Verdana"/>
                <w:sz w:val="18"/>
                <w:szCs w:val="18"/>
                <w:lang w:val="en-GB"/>
              </w:rPr>
              <w:t xml:space="preserve">rasmus+. See facilities for the disabled: </w:t>
            </w:r>
            <w:hyperlink r:id="rId13" w:history="1">
              <w:r w:rsidRPr="00AA540E">
                <w:rPr>
                  <w:rStyle w:val="Hyperlink"/>
                  <w:rFonts w:ascii="Verdana" w:hAnsi="Verdana"/>
                  <w:sz w:val="18"/>
                  <w:szCs w:val="18"/>
                  <w:lang w:val="en-GB"/>
                </w:rPr>
                <w:t>http://w3.tue.nl/en/services/daz/executive_committees/facilities_for_the_disabled/</w:t>
              </w:r>
            </w:hyperlink>
            <w:r w:rsidR="006B3334" w:rsidRPr="006B3334">
              <w:rPr>
                <w:rFonts w:ascii="Arial" w:hAnsi="Arial" w:cs="Arial"/>
                <w:iCs/>
                <w:color w:val="EAF1DD" w:themeColor="accent3" w:themeTint="33"/>
                <w:sz w:val="20"/>
                <w:szCs w:val="20"/>
                <w:lang w:val="en-US"/>
              </w:rPr>
              <w:t>______________________________________________</w:t>
            </w:r>
          </w:p>
        </w:tc>
      </w:tr>
    </w:tbl>
    <w:p w:rsidR="001B1794" w:rsidRPr="001B1794" w:rsidRDefault="001B1794" w:rsidP="00EE74ED">
      <w:pPr>
        <w:autoSpaceDE w:val="0"/>
        <w:autoSpaceDN w:val="0"/>
        <w:adjustRightInd w:val="0"/>
        <w:spacing w:after="0"/>
        <w:rPr>
          <w:rFonts w:ascii="Arial" w:hAnsi="Arial" w:cs="Arial"/>
          <w:iCs/>
          <w:sz w:val="20"/>
          <w:szCs w:val="20"/>
          <w:lang w:val="en-US"/>
        </w:rPr>
      </w:pPr>
    </w:p>
    <w:p w:rsidR="001505DF" w:rsidRPr="00EE74ED" w:rsidRDefault="001505DF" w:rsidP="00900087">
      <w:pPr>
        <w:pStyle w:val="ListParagraph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Calendar</w:t>
      </w:r>
    </w:p>
    <w:p w:rsidR="002E5804" w:rsidRDefault="002E5804" w:rsidP="002E5804">
      <w:pPr>
        <w:pStyle w:val="ListParagraph"/>
        <w:numPr>
          <w:ilvl w:val="2"/>
          <w:numId w:val="4"/>
        </w:numPr>
        <w:spacing w:before="120" w:after="120" w:line="360" w:lineRule="auto"/>
        <w:ind w:left="851"/>
        <w:rPr>
          <w:rFonts w:ascii="Arial" w:hAnsi="Arial" w:cs="Arial"/>
          <w:b/>
          <w:bCs/>
          <w:lang w:val="en-US"/>
        </w:rPr>
      </w:pPr>
      <w:r w:rsidRPr="002E5804">
        <w:rPr>
          <w:rFonts w:ascii="Arial" w:hAnsi="Arial" w:cs="Arial"/>
          <w:b/>
          <w:bCs/>
          <w:lang w:val="en-US"/>
        </w:rPr>
        <w:t>Nomination Deadlines</w:t>
      </w:r>
    </w:p>
    <w:p w:rsidR="001505DF" w:rsidRPr="002E5804" w:rsidRDefault="001505DF" w:rsidP="002E5804">
      <w:pPr>
        <w:pStyle w:val="ListParagraph"/>
        <w:tabs>
          <w:tab w:val="left" w:pos="284"/>
        </w:tabs>
        <w:spacing w:before="120" w:after="120"/>
        <w:ind w:left="426"/>
        <w:rPr>
          <w:rFonts w:ascii="Arial" w:hAnsi="Arial" w:cs="Arial"/>
          <w:bCs/>
          <w:sz w:val="20"/>
          <w:szCs w:val="20"/>
          <w:lang w:val="en-US"/>
        </w:rPr>
      </w:pPr>
      <w:r w:rsidRPr="002E5804">
        <w:rPr>
          <w:rFonts w:ascii="Arial" w:hAnsi="Arial" w:cs="Arial"/>
          <w:bCs/>
          <w:sz w:val="20"/>
          <w:szCs w:val="20"/>
          <w:lang w:val="en-US"/>
        </w:rPr>
        <w:t xml:space="preserve">Applications/information on students </w:t>
      </w:r>
      <w:r w:rsidR="00506346" w:rsidRPr="002E5804">
        <w:rPr>
          <w:rFonts w:ascii="Arial" w:hAnsi="Arial" w:cs="Arial"/>
          <w:bCs/>
          <w:sz w:val="20"/>
          <w:szCs w:val="20"/>
          <w:lang w:val="en-US"/>
        </w:rPr>
        <w:t xml:space="preserve">nominated </w:t>
      </w:r>
      <w:r w:rsidRPr="002E5804">
        <w:rPr>
          <w:rFonts w:ascii="Arial" w:hAnsi="Arial" w:cs="Arial"/>
          <w:bCs/>
          <w:sz w:val="20"/>
          <w:szCs w:val="20"/>
          <w:lang w:val="en-US"/>
        </w:rPr>
        <w:t xml:space="preserve">must reach </w:t>
      </w:r>
      <w:r w:rsidR="008B4656" w:rsidRPr="002E5804">
        <w:rPr>
          <w:rFonts w:ascii="Arial" w:hAnsi="Arial" w:cs="Arial"/>
          <w:bCs/>
          <w:sz w:val="20"/>
          <w:szCs w:val="20"/>
          <w:lang w:val="en-US"/>
        </w:rPr>
        <w:t>our institution</w:t>
      </w:r>
      <w:r w:rsidR="00997BBA" w:rsidRPr="002E5804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2E5804">
        <w:rPr>
          <w:rFonts w:ascii="Arial" w:hAnsi="Arial" w:cs="Arial"/>
          <w:bCs/>
          <w:sz w:val="20"/>
          <w:szCs w:val="20"/>
          <w:lang w:val="en-US"/>
        </w:rPr>
        <w:t>by:</w:t>
      </w:r>
    </w:p>
    <w:tbl>
      <w:tblPr>
        <w:tblStyle w:val="TableGrid"/>
        <w:tblW w:w="8647" w:type="dxa"/>
        <w:tblInd w:w="483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0"/>
        <w:gridCol w:w="6927"/>
      </w:tblGrid>
      <w:tr w:rsidR="00506346" w:rsidRPr="00506346" w:rsidTr="006B3334">
        <w:tc>
          <w:tcPr>
            <w:tcW w:w="1720" w:type="dxa"/>
            <w:shd w:val="clear" w:color="auto" w:fill="D9D9D9" w:themeFill="background1" w:themeFillShade="D9"/>
          </w:tcPr>
          <w:p w:rsidR="00506346" w:rsidRPr="00506346" w:rsidRDefault="00506346" w:rsidP="00213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EE74E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Autumn term</w:t>
            </w:r>
          </w:p>
        </w:tc>
        <w:tc>
          <w:tcPr>
            <w:tcW w:w="6927" w:type="dxa"/>
            <w:shd w:val="clear" w:color="auto" w:fill="EAF1DD" w:themeFill="accent3" w:themeFillTint="33"/>
          </w:tcPr>
          <w:p w:rsidR="00506346" w:rsidRPr="00506346" w:rsidRDefault="00B319CE" w:rsidP="001D28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1 May </w:t>
            </w:r>
          </w:p>
        </w:tc>
      </w:tr>
      <w:tr w:rsidR="00506346" w:rsidRPr="00506346" w:rsidTr="006B3334">
        <w:tc>
          <w:tcPr>
            <w:tcW w:w="1720" w:type="dxa"/>
            <w:shd w:val="clear" w:color="auto" w:fill="D9D9D9" w:themeFill="background1" w:themeFillShade="D9"/>
          </w:tcPr>
          <w:p w:rsidR="00506346" w:rsidRPr="00506346" w:rsidRDefault="00506346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E74E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Spring term</w:t>
            </w:r>
          </w:p>
        </w:tc>
        <w:tc>
          <w:tcPr>
            <w:tcW w:w="6927" w:type="dxa"/>
            <w:shd w:val="clear" w:color="auto" w:fill="EAF1DD" w:themeFill="accent3" w:themeFillTint="33"/>
          </w:tcPr>
          <w:p w:rsidR="00506346" w:rsidRPr="00506346" w:rsidRDefault="00B319CE" w:rsidP="001D28C4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1 October </w:t>
            </w:r>
          </w:p>
        </w:tc>
      </w:tr>
    </w:tbl>
    <w:p w:rsidR="00506346" w:rsidRPr="00EE74ED" w:rsidRDefault="00506346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E5804" w:rsidRPr="002E5804" w:rsidRDefault="002E5804" w:rsidP="002E5804">
      <w:pPr>
        <w:pStyle w:val="ListParagraph"/>
        <w:numPr>
          <w:ilvl w:val="2"/>
          <w:numId w:val="4"/>
        </w:numPr>
        <w:spacing w:before="120" w:after="120" w:line="360" w:lineRule="auto"/>
        <w:ind w:left="851"/>
        <w:rPr>
          <w:rFonts w:ascii="Arial" w:hAnsi="Arial" w:cs="Arial"/>
          <w:b/>
          <w:bCs/>
          <w:lang w:val="en-US"/>
        </w:rPr>
      </w:pPr>
      <w:r w:rsidRPr="002E5804">
        <w:rPr>
          <w:rFonts w:ascii="Arial" w:hAnsi="Arial" w:cs="Arial"/>
          <w:b/>
          <w:bCs/>
          <w:lang w:val="en-US"/>
        </w:rPr>
        <w:t>Decision Response</w:t>
      </w:r>
    </w:p>
    <w:p w:rsidR="001505DF" w:rsidRDefault="00506346" w:rsidP="002E5804">
      <w:pPr>
        <w:pStyle w:val="ListParagraph"/>
        <w:tabs>
          <w:tab w:val="left" w:pos="284"/>
        </w:tabs>
        <w:spacing w:before="120" w:after="120"/>
        <w:ind w:left="426"/>
        <w:rPr>
          <w:rFonts w:ascii="Arial" w:hAnsi="Arial" w:cs="Arial"/>
          <w:bCs/>
          <w:sz w:val="20"/>
          <w:szCs w:val="20"/>
          <w:lang w:val="en-US"/>
        </w:rPr>
      </w:pPr>
      <w:r w:rsidRPr="002E5804">
        <w:rPr>
          <w:rFonts w:ascii="Arial" w:hAnsi="Arial" w:cs="Arial"/>
          <w:bCs/>
          <w:sz w:val="20"/>
          <w:szCs w:val="20"/>
          <w:lang w:val="en-US"/>
        </w:rPr>
        <w:t>We</w:t>
      </w:r>
      <w:r w:rsidR="001505DF" w:rsidRPr="002E5804">
        <w:rPr>
          <w:rFonts w:ascii="Arial" w:hAnsi="Arial" w:cs="Arial"/>
          <w:bCs/>
          <w:sz w:val="20"/>
          <w:szCs w:val="20"/>
          <w:lang w:val="en-US"/>
        </w:rPr>
        <w:t xml:space="preserve"> will send </w:t>
      </w:r>
      <w:r w:rsidRPr="002E5804">
        <w:rPr>
          <w:rFonts w:ascii="Arial" w:hAnsi="Arial" w:cs="Arial"/>
          <w:bCs/>
          <w:sz w:val="20"/>
          <w:szCs w:val="20"/>
          <w:lang w:val="en-US"/>
        </w:rPr>
        <w:t>our</w:t>
      </w:r>
      <w:r w:rsidR="006104E7">
        <w:rPr>
          <w:rFonts w:ascii="Arial" w:hAnsi="Arial" w:cs="Arial"/>
          <w:bCs/>
          <w:sz w:val="20"/>
          <w:szCs w:val="20"/>
          <w:lang w:val="en-US"/>
        </w:rPr>
        <w:t xml:space="preserve"> decision within </w:t>
      </w:r>
      <w:r w:rsidR="00B319CE">
        <w:rPr>
          <w:rFonts w:ascii="Arial" w:hAnsi="Arial" w:cs="Arial"/>
          <w:bCs/>
          <w:sz w:val="20"/>
          <w:szCs w:val="20"/>
          <w:lang w:val="en-US"/>
        </w:rPr>
        <w:t>5</w:t>
      </w:r>
      <w:r w:rsidR="001505DF" w:rsidRPr="002E5804">
        <w:rPr>
          <w:rFonts w:ascii="Arial" w:hAnsi="Arial" w:cs="Arial"/>
          <w:bCs/>
          <w:sz w:val="20"/>
          <w:szCs w:val="20"/>
          <w:lang w:val="en-US"/>
        </w:rPr>
        <w:t xml:space="preserve"> weeks.</w:t>
      </w:r>
    </w:p>
    <w:p w:rsidR="002E5804" w:rsidRPr="002E5804" w:rsidRDefault="002E5804" w:rsidP="002E5804">
      <w:pPr>
        <w:pStyle w:val="ListParagraph"/>
        <w:tabs>
          <w:tab w:val="left" w:pos="284"/>
        </w:tabs>
        <w:spacing w:before="120" w:after="120"/>
        <w:ind w:left="1418"/>
        <w:rPr>
          <w:rFonts w:ascii="Arial" w:hAnsi="Arial" w:cs="Arial"/>
          <w:bCs/>
          <w:sz w:val="20"/>
          <w:szCs w:val="20"/>
          <w:lang w:val="en-US"/>
        </w:rPr>
      </w:pPr>
    </w:p>
    <w:p w:rsidR="002E5804" w:rsidRPr="002E5804" w:rsidRDefault="002E5804" w:rsidP="002E5804">
      <w:pPr>
        <w:pStyle w:val="ListParagraph"/>
        <w:numPr>
          <w:ilvl w:val="2"/>
          <w:numId w:val="4"/>
        </w:numPr>
        <w:spacing w:before="120" w:after="120" w:line="360" w:lineRule="auto"/>
        <w:ind w:left="851"/>
        <w:rPr>
          <w:rFonts w:ascii="Arial" w:hAnsi="Arial" w:cs="Arial"/>
          <w:b/>
          <w:bCs/>
          <w:lang w:val="en-US"/>
        </w:rPr>
      </w:pPr>
      <w:r w:rsidRPr="002E5804">
        <w:rPr>
          <w:rFonts w:ascii="Arial" w:hAnsi="Arial" w:cs="Arial"/>
          <w:b/>
          <w:bCs/>
          <w:lang w:val="en-US"/>
        </w:rPr>
        <w:t>Transcripts of Records</w:t>
      </w:r>
    </w:p>
    <w:p w:rsidR="002B4F8D" w:rsidRDefault="00997BBA" w:rsidP="002E5804">
      <w:pPr>
        <w:pStyle w:val="ListParagraph"/>
        <w:tabs>
          <w:tab w:val="left" w:pos="284"/>
        </w:tabs>
        <w:spacing w:before="120" w:after="120"/>
        <w:ind w:left="426"/>
        <w:rPr>
          <w:rFonts w:ascii="Arial" w:hAnsi="Arial" w:cs="Arial"/>
          <w:bCs/>
          <w:sz w:val="20"/>
          <w:szCs w:val="20"/>
          <w:lang w:val="en-US"/>
        </w:rPr>
      </w:pPr>
      <w:r w:rsidRPr="0044687C">
        <w:rPr>
          <w:rFonts w:ascii="Arial" w:hAnsi="Arial" w:cs="Arial"/>
          <w:bCs/>
          <w:sz w:val="20"/>
          <w:szCs w:val="20"/>
          <w:lang w:val="en-US"/>
        </w:rPr>
        <w:t>A</w:t>
      </w:r>
      <w:r w:rsidR="001505DF" w:rsidRPr="0044687C">
        <w:rPr>
          <w:rFonts w:ascii="Arial" w:hAnsi="Arial" w:cs="Arial"/>
          <w:bCs/>
          <w:sz w:val="20"/>
          <w:szCs w:val="20"/>
          <w:lang w:val="en-US"/>
        </w:rPr>
        <w:t xml:space="preserve"> Transcript of Records w</w:t>
      </w:r>
      <w:r w:rsidR="006104E7">
        <w:rPr>
          <w:rFonts w:ascii="Arial" w:hAnsi="Arial" w:cs="Arial"/>
          <w:bCs/>
          <w:sz w:val="20"/>
          <w:szCs w:val="20"/>
          <w:lang w:val="en-US"/>
        </w:rPr>
        <w:t xml:space="preserve">ill be issued </w:t>
      </w:r>
      <w:r w:rsidR="00C2082F">
        <w:rPr>
          <w:rFonts w:ascii="Arial" w:hAnsi="Arial" w:cs="Arial"/>
          <w:bCs/>
          <w:sz w:val="20"/>
          <w:szCs w:val="20"/>
          <w:lang w:val="en-US"/>
        </w:rPr>
        <w:t>no later than 8</w:t>
      </w:r>
      <w:r w:rsidR="00EE74ED" w:rsidRPr="0044687C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1505DF" w:rsidRPr="0044687C">
        <w:rPr>
          <w:rFonts w:ascii="Arial" w:hAnsi="Arial" w:cs="Arial"/>
          <w:bCs/>
          <w:sz w:val="20"/>
          <w:szCs w:val="20"/>
          <w:lang w:val="en-US"/>
        </w:rPr>
        <w:t>weeks after the assessment period has finished at</w:t>
      </w:r>
      <w:r w:rsidR="001B1794">
        <w:rPr>
          <w:rFonts w:ascii="Arial" w:hAnsi="Arial" w:cs="Arial"/>
          <w:bCs/>
          <w:sz w:val="20"/>
          <w:szCs w:val="20"/>
          <w:lang w:val="en-US"/>
        </w:rPr>
        <w:t xml:space="preserve"> the respective department.</w:t>
      </w:r>
      <w:r w:rsidR="001505DF" w:rsidRPr="0044687C">
        <w:rPr>
          <w:rFonts w:ascii="Arial" w:hAnsi="Arial" w:cs="Arial"/>
          <w:bCs/>
          <w:sz w:val="20"/>
          <w:szCs w:val="20"/>
          <w:lang w:val="en-US"/>
        </w:rPr>
        <w:t xml:space="preserve"> </w:t>
      </w:r>
    </w:p>
    <w:p w:rsidR="0044687C" w:rsidRDefault="0044687C" w:rsidP="0044687C">
      <w:pPr>
        <w:pStyle w:val="ListParagraph"/>
        <w:spacing w:before="120" w:after="120"/>
        <w:ind w:left="426"/>
        <w:rPr>
          <w:rFonts w:ascii="Arial" w:hAnsi="Arial" w:cs="Arial"/>
          <w:bCs/>
          <w:sz w:val="20"/>
          <w:szCs w:val="20"/>
          <w:lang w:val="en-US"/>
        </w:rPr>
      </w:pPr>
    </w:p>
    <w:p w:rsidR="002E5804" w:rsidRPr="002E5804" w:rsidRDefault="0044687C" w:rsidP="002E5804">
      <w:pPr>
        <w:pStyle w:val="ListParagraph"/>
        <w:numPr>
          <w:ilvl w:val="2"/>
          <w:numId w:val="4"/>
        </w:numPr>
        <w:spacing w:before="120" w:after="120" w:line="360" w:lineRule="auto"/>
        <w:ind w:left="851"/>
        <w:rPr>
          <w:rFonts w:ascii="Arial" w:hAnsi="Arial" w:cs="Arial"/>
          <w:b/>
          <w:bCs/>
          <w:lang w:val="en-US"/>
        </w:rPr>
      </w:pPr>
      <w:r w:rsidRPr="002E5804">
        <w:rPr>
          <w:rFonts w:ascii="Arial" w:hAnsi="Arial" w:cs="Arial"/>
          <w:b/>
          <w:bCs/>
          <w:lang w:val="en-US"/>
        </w:rPr>
        <w:t xml:space="preserve">Termination of Agreement </w:t>
      </w:r>
    </w:p>
    <w:p w:rsidR="0044687C" w:rsidRDefault="006104E7" w:rsidP="002E5804">
      <w:pPr>
        <w:pStyle w:val="ListParagraph"/>
        <w:tabs>
          <w:tab w:val="left" w:pos="284"/>
        </w:tabs>
        <w:spacing w:before="120" w:after="120"/>
        <w:ind w:left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I</w:t>
      </w:r>
      <w:r w:rsidR="0044687C" w:rsidRPr="0044687C">
        <w:rPr>
          <w:rFonts w:ascii="Arial" w:hAnsi="Arial" w:cs="Arial"/>
          <w:bCs/>
          <w:sz w:val="20"/>
          <w:szCs w:val="20"/>
          <w:lang w:val="en-US"/>
        </w:rPr>
        <w:t>n the event of unilateral termination, a notice of at least one academic year should be given. This means that a unilateral decision to discontinue the exchanges notified to the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other party by 1 September 20xx</w:t>
      </w:r>
      <w:r w:rsidR="0044687C" w:rsidRPr="0044687C">
        <w:rPr>
          <w:rFonts w:ascii="Arial" w:hAnsi="Arial" w:cs="Arial"/>
          <w:bCs/>
          <w:sz w:val="20"/>
          <w:szCs w:val="20"/>
          <w:lang w:val="en-US"/>
        </w:rPr>
        <w:t xml:space="preserve"> will only ta</w:t>
      </w:r>
      <w:r>
        <w:rPr>
          <w:rFonts w:ascii="Arial" w:hAnsi="Arial" w:cs="Arial"/>
          <w:bCs/>
          <w:sz w:val="20"/>
          <w:szCs w:val="20"/>
          <w:lang w:val="en-US"/>
        </w:rPr>
        <w:t>ke effect as of 1 September 20xx</w:t>
      </w:r>
      <w:r w:rsidR="0044687C" w:rsidRPr="0044687C">
        <w:rPr>
          <w:rFonts w:ascii="Arial" w:hAnsi="Arial" w:cs="Arial"/>
          <w:bCs/>
          <w:sz w:val="20"/>
          <w:szCs w:val="20"/>
          <w:lang w:val="en-US"/>
        </w:rPr>
        <w:t>+1. The termination clauses must include the following disclaimer: "Neither the European Commission nor the National Agencies can be held resp</w:t>
      </w:r>
      <w:r>
        <w:rPr>
          <w:rFonts w:ascii="Arial" w:hAnsi="Arial" w:cs="Arial"/>
          <w:bCs/>
          <w:sz w:val="20"/>
          <w:szCs w:val="20"/>
          <w:lang w:val="en-US"/>
        </w:rPr>
        <w:t>onsible in case of a conflict."</w:t>
      </w:r>
    </w:p>
    <w:p w:rsidR="00900087" w:rsidRPr="00900087" w:rsidRDefault="00900087" w:rsidP="00900087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:rsidR="00900087" w:rsidRPr="001D72D5" w:rsidRDefault="00900087" w:rsidP="00900087">
      <w:pPr>
        <w:pStyle w:val="ListParagraph"/>
        <w:numPr>
          <w:ilvl w:val="0"/>
          <w:numId w:val="4"/>
        </w:numPr>
        <w:tabs>
          <w:tab w:val="left" w:pos="284"/>
        </w:tabs>
        <w:spacing w:before="120" w:after="120" w:line="36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A</w:t>
      </w:r>
      <w:r w:rsidRPr="001D72D5">
        <w:rPr>
          <w:rFonts w:ascii="Arial" w:hAnsi="Arial" w:cs="Arial"/>
          <w:b/>
          <w:bCs/>
          <w:lang w:val="en-US"/>
        </w:rPr>
        <w:t>dditional information</w:t>
      </w:r>
    </w:p>
    <w:p w:rsidR="001505DF" w:rsidRPr="00EE74ED" w:rsidRDefault="001505DF" w:rsidP="00900087">
      <w:pPr>
        <w:pStyle w:val="ListParagraph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Gra</w:t>
      </w:r>
      <w:r w:rsidR="00997BBA">
        <w:rPr>
          <w:rFonts w:ascii="Arial" w:hAnsi="Arial" w:cs="Arial"/>
          <w:b/>
          <w:bCs/>
          <w:lang w:val="en-US"/>
        </w:rPr>
        <w:t>ding system</w:t>
      </w:r>
    </w:p>
    <w:tbl>
      <w:tblPr>
        <w:tblStyle w:val="TableGrid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10475"/>
      </w:tblGrid>
      <w:tr w:rsidR="006B3334" w:rsidRPr="006B3334" w:rsidTr="00B319CE">
        <w:trPr>
          <w:trHeight w:val="1124"/>
        </w:trPr>
        <w:tc>
          <w:tcPr>
            <w:tcW w:w="10475" w:type="dxa"/>
            <w:shd w:val="clear" w:color="auto" w:fill="EAF1DD" w:themeFill="accent3" w:themeFillTint="33"/>
          </w:tcPr>
          <w:p w:rsidR="00B319CE" w:rsidRPr="00B12C18" w:rsidRDefault="006B3334" w:rsidP="00B319CE">
            <w:pPr>
              <w:autoSpaceDE w:val="0"/>
              <w:autoSpaceDN w:val="0"/>
              <w:adjustRightInd w:val="0"/>
              <w:ind w:left="709"/>
              <w:rPr>
                <w:rFonts w:ascii="Verdana" w:hAnsi="Verdana"/>
                <w:color w:val="000000"/>
                <w:sz w:val="18"/>
                <w:szCs w:val="18"/>
                <w:lang w:val="en-GB"/>
              </w:rPr>
            </w:pPr>
            <w:r w:rsidRPr="006B3334">
              <w:rPr>
                <w:rFonts w:ascii="Arial" w:hAnsi="Arial" w:cs="Arial"/>
                <w:color w:val="EAF1DD" w:themeColor="accent3" w:themeTint="33"/>
                <w:sz w:val="20"/>
                <w:szCs w:val="20"/>
                <w:lang w:val="en-US"/>
              </w:rPr>
              <w:t>__________</w:t>
            </w:r>
          </w:p>
          <w:p w:rsidR="00B319CE" w:rsidRPr="00B12C18" w:rsidRDefault="006B3334" w:rsidP="00B319CE">
            <w:pPr>
              <w:autoSpaceDE w:val="0"/>
              <w:autoSpaceDN w:val="0"/>
              <w:adjustRightInd w:val="0"/>
              <w:ind w:left="709"/>
              <w:rPr>
                <w:rFonts w:ascii="Verdana" w:hAnsi="Verdana"/>
                <w:color w:val="000000"/>
                <w:sz w:val="18"/>
                <w:szCs w:val="18"/>
                <w:lang w:val="en-GB"/>
              </w:rPr>
            </w:pPr>
            <w:r w:rsidRPr="006B3334">
              <w:rPr>
                <w:rFonts w:ascii="Arial" w:hAnsi="Arial" w:cs="Arial"/>
                <w:color w:val="EAF1DD" w:themeColor="accent3" w:themeTint="33"/>
                <w:sz w:val="20"/>
                <w:szCs w:val="20"/>
                <w:lang w:val="en-US"/>
              </w:rPr>
              <w:t>_</w:t>
            </w:r>
            <w:r w:rsidR="00B319CE" w:rsidRPr="00B12C18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 xml:space="preserve"> Grades and credits at Eindhoven</w:t>
            </w:r>
          </w:p>
          <w:p w:rsidR="00B319CE" w:rsidRPr="00B12C18" w:rsidRDefault="001D28C4" w:rsidP="00B319CE">
            <w:pPr>
              <w:autoSpaceDE w:val="0"/>
              <w:autoSpaceDN w:val="0"/>
              <w:adjustRightInd w:val="0"/>
              <w:spacing w:after="360"/>
              <w:ind w:left="709"/>
              <w:jc w:val="both"/>
              <w:rPr>
                <w:rFonts w:ascii="Verdana" w:hAnsi="Verdana"/>
                <w:sz w:val="18"/>
                <w:szCs w:val="18"/>
              </w:rPr>
            </w:pPr>
            <w:hyperlink r:id="rId14" w:history="1">
              <w:r w:rsidR="00B319CE" w:rsidRPr="00B12C18">
                <w:rPr>
                  <w:rStyle w:val="Hyperlink"/>
                  <w:rFonts w:ascii="Verdana" w:hAnsi="Verdana"/>
                  <w:sz w:val="18"/>
                  <w:szCs w:val="18"/>
                </w:rPr>
                <w:t>http://www.tue.nl/en/education/studying-at-tue/studentcity-eindhoven/about-the-netherlands/higher-education-in-the-netherlands/ects-at-tue</w:t>
              </w:r>
            </w:hyperlink>
          </w:p>
          <w:p w:rsidR="006B3334" w:rsidRPr="00B319CE" w:rsidRDefault="006B3334" w:rsidP="00B319CE">
            <w:pPr>
              <w:autoSpaceDE w:val="0"/>
              <w:autoSpaceDN w:val="0"/>
              <w:adjustRightInd w:val="0"/>
              <w:spacing w:after="360"/>
              <w:ind w:left="709"/>
              <w:jc w:val="both"/>
              <w:rPr>
                <w:rFonts w:ascii="Verdana" w:hAnsi="Verdana"/>
                <w:sz w:val="18"/>
                <w:szCs w:val="18"/>
              </w:rPr>
            </w:pPr>
            <w:r w:rsidRPr="006B3334">
              <w:rPr>
                <w:rFonts w:ascii="Arial" w:hAnsi="Arial" w:cs="Arial"/>
                <w:color w:val="EAF1DD" w:themeColor="accent3" w:themeTint="33"/>
                <w:sz w:val="20"/>
                <w:szCs w:val="20"/>
                <w:lang w:val="en-US"/>
              </w:rPr>
              <w:t>_________________________________________________________________________</w:t>
            </w:r>
          </w:p>
        </w:tc>
      </w:tr>
    </w:tbl>
    <w:p w:rsidR="00EE74ED" w:rsidRPr="00EC6704" w:rsidRDefault="00EE74E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val="en-US"/>
        </w:rPr>
      </w:pPr>
    </w:p>
    <w:p w:rsidR="001505DF" w:rsidRPr="00EE74ED" w:rsidRDefault="001505DF" w:rsidP="00900087">
      <w:pPr>
        <w:pStyle w:val="ListParagraph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Visa</w:t>
      </w:r>
    </w:p>
    <w:p w:rsidR="00506346" w:rsidRDefault="00506346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>Our institution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will provide assistance, when required, in</w:t>
      </w:r>
      <w:r w:rsid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securing visas for </w:t>
      </w:r>
      <w:r w:rsidR="00F11818" w:rsidRPr="00EE74ED">
        <w:rPr>
          <w:rFonts w:ascii="Arial" w:hAnsi="Arial" w:cs="Arial"/>
          <w:sz w:val="20"/>
          <w:szCs w:val="20"/>
          <w:lang w:val="en-US"/>
        </w:rPr>
        <w:t xml:space="preserve">incoming and </w:t>
      </w:r>
      <w:r w:rsidR="00F11818">
        <w:rPr>
          <w:rFonts w:ascii="Arial" w:hAnsi="Arial" w:cs="Arial"/>
          <w:sz w:val="20"/>
          <w:szCs w:val="20"/>
          <w:lang w:val="en-US"/>
        </w:rPr>
        <w:t>outgoing</w:t>
      </w:r>
      <w:r w:rsidR="00F11818" w:rsidRP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="00F11818">
        <w:rPr>
          <w:rFonts w:ascii="Arial" w:hAnsi="Arial" w:cs="Arial"/>
          <w:sz w:val="20"/>
          <w:szCs w:val="20"/>
          <w:lang w:val="en-US"/>
        </w:rPr>
        <w:t>students/staff</w:t>
      </w:r>
      <w:r w:rsidR="001505DF" w:rsidRPr="00EE74ED">
        <w:rPr>
          <w:rFonts w:ascii="Arial" w:hAnsi="Arial" w:cs="Arial"/>
          <w:sz w:val="20"/>
          <w:szCs w:val="20"/>
          <w:lang w:val="en-US"/>
        </w:rPr>
        <w:t>, according to the</w:t>
      </w:r>
      <w:r w:rsid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requirements of the Erasmus Charter for Higher Education.</w:t>
      </w:r>
      <w:r w:rsidR="00EE74ED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505DF" w:rsidRPr="00EE74ED" w:rsidRDefault="001505DF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 w:rsidRPr="00EE74ED">
        <w:rPr>
          <w:rFonts w:ascii="Arial" w:hAnsi="Arial" w:cs="Arial"/>
          <w:sz w:val="20"/>
          <w:szCs w:val="20"/>
          <w:lang w:val="en-US"/>
        </w:rPr>
        <w:t>Information and assistance can be provided by the following contact points and</w:t>
      </w:r>
      <w:r w:rsid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Pr="00EE74ED">
        <w:rPr>
          <w:rFonts w:ascii="Arial" w:hAnsi="Arial" w:cs="Arial"/>
          <w:sz w:val="20"/>
          <w:szCs w:val="20"/>
          <w:lang w:val="en-US"/>
        </w:rPr>
        <w:t>information sources:</w:t>
      </w:r>
    </w:p>
    <w:p w:rsidR="00EE74ED" w:rsidRPr="00EE74ED" w:rsidRDefault="00EE74E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0"/>
        <w:gridCol w:w="8486"/>
      </w:tblGrid>
      <w:tr w:rsidR="00B319CE" w:rsidRPr="00506346" w:rsidTr="006B3334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B319CE" w:rsidRDefault="00B319CE">
            <w:pPr>
              <w:rPr>
                <w:lang w:val="en-GB"/>
              </w:rPr>
            </w:pPr>
            <w:r w:rsidRPr="00BA5F21">
              <w:rPr>
                <w:rFonts w:ascii="Verdana" w:hAnsi="Verdana"/>
                <w:sz w:val="18"/>
                <w:szCs w:val="18"/>
                <w:lang w:val="en-GB"/>
              </w:rPr>
              <w:t xml:space="preserve">Please contact first </w:t>
            </w:r>
            <w:r w:rsidR="00C2082F">
              <w:rPr>
                <w:rFonts w:ascii="Verdana" w:hAnsi="Verdana"/>
                <w:sz w:val="18"/>
                <w:szCs w:val="18"/>
                <w:lang w:val="en-GB"/>
              </w:rPr>
              <w:t>Bea van de Ven</w:t>
            </w:r>
          </w:p>
        </w:tc>
      </w:tr>
      <w:tr w:rsidR="00B319CE" w:rsidRPr="00B00DAB" w:rsidTr="006B3334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Responsibility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Default="00B319CE" w:rsidP="00B319CE"/>
        </w:tc>
      </w:tr>
      <w:tr w:rsidR="00B319CE" w:rsidRPr="00B00DAB" w:rsidTr="006B3334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Contact details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Default="001D28C4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hyperlink r:id="rId15" w:history="1">
              <w:r w:rsidR="00C2082F" w:rsidRPr="006278EF">
                <w:rPr>
                  <w:rStyle w:val="Hyperlink"/>
                  <w:rFonts w:ascii="Verdana" w:hAnsi="Verdana"/>
                  <w:sz w:val="18"/>
                  <w:szCs w:val="18"/>
                  <w:lang w:val="en-GB"/>
                </w:rPr>
                <w:t>b.a.v.d.ven@tue.nl</w:t>
              </w:r>
            </w:hyperlink>
          </w:p>
          <w:p w:rsidR="00C2082F" w:rsidRPr="00C2082F" w:rsidRDefault="00C2082F">
            <w:pPr>
              <w:rPr>
                <w:lang w:val="en-GB"/>
              </w:rPr>
            </w:pPr>
          </w:p>
        </w:tc>
      </w:tr>
      <w:tr w:rsidR="00B319CE" w:rsidRPr="00B00DAB" w:rsidTr="006B3334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Website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B12C18" w:rsidRDefault="001D28C4" w:rsidP="00881ED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hyperlink r:id="rId16" w:history="1">
              <w:r w:rsidR="00B319CE" w:rsidRPr="00B12C18">
                <w:rPr>
                  <w:rStyle w:val="Hyperlink"/>
                  <w:rFonts w:ascii="Verdana" w:hAnsi="Verdana"/>
                  <w:sz w:val="18"/>
                  <w:szCs w:val="18"/>
                  <w:lang w:val="en-GB"/>
                </w:rPr>
                <w:t>http://www.tue.nl/studeren/exchange-programs/services-for-exchange-students</w:t>
              </w:r>
            </w:hyperlink>
          </w:p>
          <w:p w:rsidR="00B319CE" w:rsidRPr="00B12C18" w:rsidRDefault="00B319CE" w:rsidP="00881ED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:rsidR="002B4F8D" w:rsidRDefault="002B4F8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13741" w:rsidRPr="00EE74ED" w:rsidRDefault="00213741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505DF" w:rsidRPr="00EE74ED" w:rsidRDefault="001505DF" w:rsidP="00900087">
      <w:pPr>
        <w:pStyle w:val="ListParagraph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Insurance</w:t>
      </w:r>
    </w:p>
    <w:p w:rsidR="001505DF" w:rsidRPr="00EE74ED" w:rsidRDefault="00EE74ED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Our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institutions will provide assistance in obtaining insurance</w:t>
      </w:r>
      <w:r w:rsidR="00530688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for incoming and </w:t>
      </w:r>
      <w:r w:rsidR="00530688">
        <w:rPr>
          <w:rFonts w:ascii="Arial" w:hAnsi="Arial" w:cs="Arial"/>
          <w:sz w:val="20"/>
          <w:szCs w:val="20"/>
          <w:lang w:val="en-US"/>
        </w:rPr>
        <w:t>outgoing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="00530688">
        <w:rPr>
          <w:rFonts w:ascii="Arial" w:hAnsi="Arial" w:cs="Arial"/>
          <w:sz w:val="20"/>
          <w:szCs w:val="20"/>
          <w:lang w:val="en-US"/>
        </w:rPr>
        <w:t>students/staff</w:t>
      </w:r>
      <w:r w:rsidR="001505DF" w:rsidRPr="00EE74ED">
        <w:rPr>
          <w:rFonts w:ascii="Arial" w:hAnsi="Arial" w:cs="Arial"/>
          <w:sz w:val="20"/>
          <w:szCs w:val="20"/>
          <w:lang w:val="en-US"/>
        </w:rPr>
        <w:t>, according to the requirements of the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Erasmus Charter for Higher Education.</w:t>
      </w:r>
    </w:p>
    <w:p w:rsidR="00EE74ED" w:rsidRPr="00CC365A" w:rsidRDefault="00EE74ED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</w:p>
    <w:p w:rsidR="001505DF" w:rsidRPr="00EE74ED" w:rsidRDefault="00530688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We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will inform </w:t>
      </w:r>
      <w:r>
        <w:rPr>
          <w:rFonts w:ascii="Arial" w:hAnsi="Arial" w:cs="Arial"/>
          <w:sz w:val="20"/>
          <w:szCs w:val="20"/>
          <w:lang w:val="en-US"/>
        </w:rPr>
        <w:t xml:space="preserve">incoming students/staff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of cases in which insurance</w:t>
      </w:r>
      <w:r w:rsidR="00506346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cover is not automatically provided. Information and assistance can be provided by</w:t>
      </w:r>
      <w:r w:rsidR="00EE74ED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the following contact points and information sources:</w:t>
      </w:r>
    </w:p>
    <w:p w:rsidR="00EE74ED" w:rsidRPr="00EE74ED" w:rsidRDefault="00EE74ED" w:rsidP="00150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Style w:val="TableGrid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0"/>
        <w:gridCol w:w="8486"/>
      </w:tblGrid>
      <w:tr w:rsidR="00B319CE" w:rsidRPr="00B00DAB" w:rsidTr="006B3334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B319CE" w:rsidRDefault="00B319CE" w:rsidP="00881EDF">
            <w:pPr>
              <w:rPr>
                <w:lang w:val="en-GB"/>
              </w:rPr>
            </w:pPr>
            <w:r w:rsidRPr="00BA5F21">
              <w:rPr>
                <w:rFonts w:ascii="Verdana" w:hAnsi="Verdana"/>
                <w:sz w:val="18"/>
                <w:szCs w:val="18"/>
                <w:lang w:val="en-GB"/>
              </w:rPr>
              <w:t xml:space="preserve">Please contact first </w:t>
            </w:r>
            <w:r w:rsidR="00C2082F">
              <w:rPr>
                <w:rFonts w:ascii="Verdana" w:hAnsi="Verdana"/>
                <w:sz w:val="18"/>
                <w:szCs w:val="18"/>
                <w:lang w:val="en-GB"/>
              </w:rPr>
              <w:t>Bea van de Ven</w:t>
            </w:r>
          </w:p>
        </w:tc>
      </w:tr>
      <w:tr w:rsidR="00B319CE" w:rsidRPr="00B00DAB" w:rsidTr="006B3334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Responsibility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506346" w:rsidRDefault="00B319CE" w:rsidP="00C46BBA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</w:tr>
      <w:tr w:rsidR="00B319CE" w:rsidRPr="00B00DAB" w:rsidTr="006B3334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Contact details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Default="001D28C4" w:rsidP="00384667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hyperlink r:id="rId17" w:history="1">
              <w:r w:rsidR="00C2082F" w:rsidRPr="006278EF">
                <w:rPr>
                  <w:rStyle w:val="Hyperlink"/>
                  <w:rFonts w:ascii="Verdana" w:hAnsi="Verdana"/>
                  <w:sz w:val="18"/>
                  <w:szCs w:val="18"/>
                  <w:lang w:val="en-GB"/>
                </w:rPr>
                <w:t>b.a.v.d.ven@tue.nl</w:t>
              </w:r>
            </w:hyperlink>
          </w:p>
          <w:p w:rsidR="00C2082F" w:rsidRPr="00C2082F" w:rsidRDefault="00C2082F" w:rsidP="00384667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</w:p>
        </w:tc>
      </w:tr>
      <w:tr w:rsidR="00B319CE" w:rsidRPr="00B00DAB" w:rsidTr="006B3334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Website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B319CE" w:rsidRDefault="001D28C4" w:rsidP="00B319CE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hyperlink r:id="rId18" w:history="1">
              <w:r w:rsidR="00B319CE" w:rsidRPr="00B12C18">
                <w:rPr>
                  <w:rStyle w:val="Hyperlink"/>
                  <w:rFonts w:ascii="Verdana" w:hAnsi="Verdana"/>
                  <w:sz w:val="18"/>
                  <w:szCs w:val="18"/>
                  <w:lang w:val="en-GB"/>
                </w:rPr>
                <w:t>http://www.tue.nl/studeren/exchange-programs/services-for-exchange-students</w:t>
              </w:r>
            </w:hyperlink>
          </w:p>
        </w:tc>
      </w:tr>
    </w:tbl>
    <w:p w:rsidR="002B4F8D" w:rsidRPr="00EE74ED" w:rsidRDefault="002B4F8D" w:rsidP="00997BBA">
      <w:pPr>
        <w:pStyle w:val="ListParagraph"/>
        <w:tabs>
          <w:tab w:val="left" w:pos="284"/>
        </w:tabs>
        <w:spacing w:line="360" w:lineRule="auto"/>
        <w:ind w:left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505DF" w:rsidRPr="00EE74ED" w:rsidRDefault="001505DF" w:rsidP="00900087">
      <w:pPr>
        <w:pStyle w:val="ListParagraph"/>
        <w:numPr>
          <w:ilvl w:val="1"/>
          <w:numId w:val="4"/>
        </w:numPr>
        <w:tabs>
          <w:tab w:val="left" w:pos="284"/>
        </w:tabs>
        <w:spacing w:before="120" w:after="120" w:line="360" w:lineRule="auto"/>
        <w:ind w:left="567"/>
        <w:rPr>
          <w:rFonts w:ascii="Arial" w:hAnsi="Arial" w:cs="Arial"/>
          <w:b/>
          <w:bCs/>
          <w:lang w:val="en-US"/>
        </w:rPr>
      </w:pPr>
      <w:r w:rsidRPr="00EE74ED">
        <w:rPr>
          <w:rFonts w:ascii="Arial" w:hAnsi="Arial" w:cs="Arial"/>
          <w:b/>
          <w:bCs/>
          <w:lang w:val="en-US"/>
        </w:rPr>
        <w:t>Housing</w:t>
      </w:r>
    </w:p>
    <w:p w:rsidR="001505DF" w:rsidRDefault="00EE74ED" w:rsidP="002E5804">
      <w:pPr>
        <w:autoSpaceDE w:val="0"/>
        <w:autoSpaceDN w:val="0"/>
        <w:adjustRightInd w:val="0"/>
        <w:spacing w:after="0"/>
        <w:ind w:left="13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Our institution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will guide incoming </w:t>
      </w:r>
      <w:r w:rsidR="00530688">
        <w:rPr>
          <w:rFonts w:ascii="Arial" w:hAnsi="Arial" w:cs="Arial"/>
          <w:sz w:val="20"/>
          <w:szCs w:val="20"/>
          <w:lang w:val="en-US"/>
        </w:rPr>
        <w:t>student/staff</w:t>
      </w:r>
      <w:r w:rsidR="001505DF" w:rsidRPr="00EE74ED">
        <w:rPr>
          <w:rFonts w:ascii="Arial" w:hAnsi="Arial" w:cs="Arial"/>
          <w:sz w:val="20"/>
          <w:szCs w:val="20"/>
          <w:lang w:val="en-US"/>
        </w:rPr>
        <w:t xml:space="preserve"> in finding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accommodation, according to the requ</w:t>
      </w:r>
      <w:r>
        <w:rPr>
          <w:rFonts w:ascii="Arial" w:hAnsi="Arial" w:cs="Arial"/>
          <w:sz w:val="20"/>
          <w:szCs w:val="20"/>
          <w:lang w:val="en-US"/>
        </w:rPr>
        <w:t xml:space="preserve">irements of the Erasmus Charter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for Higher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Education.</w:t>
      </w:r>
      <w:r w:rsidR="00755131"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Information and assistance can be provided by the following persons and information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1505DF" w:rsidRPr="00EE74ED">
        <w:rPr>
          <w:rFonts w:ascii="Arial" w:hAnsi="Arial" w:cs="Arial"/>
          <w:sz w:val="20"/>
          <w:szCs w:val="20"/>
          <w:lang w:val="en-US"/>
        </w:rPr>
        <w:t>sources:</w:t>
      </w:r>
    </w:p>
    <w:p w:rsidR="00EE74ED" w:rsidRPr="00EE74ED" w:rsidRDefault="00EE74ED" w:rsidP="00EE74E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18692" w:type="dxa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20"/>
        <w:gridCol w:w="8486"/>
        <w:gridCol w:w="8486"/>
      </w:tblGrid>
      <w:tr w:rsidR="00B319CE" w:rsidRPr="00F11818" w:rsidTr="00B319CE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B319CE" w:rsidRDefault="00B319CE" w:rsidP="00881EDF">
            <w:pPr>
              <w:rPr>
                <w:lang w:val="en-GB"/>
              </w:rPr>
            </w:pPr>
            <w:r w:rsidRPr="00BA5F21">
              <w:rPr>
                <w:rFonts w:ascii="Verdana" w:hAnsi="Verdana"/>
                <w:sz w:val="18"/>
                <w:szCs w:val="18"/>
                <w:lang w:val="en-GB"/>
              </w:rPr>
              <w:t xml:space="preserve">Please contact first </w:t>
            </w:r>
            <w:r w:rsidR="00C2082F">
              <w:rPr>
                <w:rFonts w:ascii="Verdana" w:hAnsi="Verdana"/>
                <w:sz w:val="18"/>
                <w:szCs w:val="18"/>
                <w:lang w:val="en-GB"/>
              </w:rPr>
              <w:t>Bea van de Ven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506346" w:rsidRDefault="00B319CE" w:rsidP="008B465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</w:p>
        </w:tc>
      </w:tr>
      <w:tr w:rsidR="00B319CE" w:rsidRPr="00B00DAB" w:rsidTr="00B319CE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Responsibility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506346" w:rsidRDefault="00B319CE" w:rsidP="00881EDF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F11818" w:rsidRDefault="00B319CE" w:rsidP="00213741">
            <w:pP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</w:tr>
      <w:tr w:rsidR="00B319CE" w:rsidRPr="00B00DAB" w:rsidTr="00B319CE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Contact details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Default="001D28C4" w:rsidP="00881EDF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hyperlink r:id="rId19" w:history="1">
              <w:r w:rsidR="00C2082F" w:rsidRPr="006278EF">
                <w:rPr>
                  <w:rStyle w:val="Hyperlink"/>
                  <w:rFonts w:ascii="Verdana" w:hAnsi="Verdana"/>
                  <w:sz w:val="18"/>
                  <w:szCs w:val="18"/>
                  <w:lang w:val="en-GB"/>
                </w:rPr>
                <w:t>b.a.v.d.ven@tue.nl</w:t>
              </w:r>
            </w:hyperlink>
          </w:p>
          <w:p w:rsidR="00C2082F" w:rsidRPr="00C2082F" w:rsidRDefault="00C2082F" w:rsidP="00881EDF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506346" w:rsidRDefault="00B319CE" w:rsidP="00A8162B">
            <w:pP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</w:p>
        </w:tc>
      </w:tr>
      <w:tr w:rsidR="00B319CE" w:rsidRPr="00B00DAB" w:rsidTr="00B319CE">
        <w:tc>
          <w:tcPr>
            <w:tcW w:w="1720" w:type="dxa"/>
            <w:shd w:val="clear" w:color="auto" w:fill="D9D9D9" w:themeFill="background1" w:themeFillShade="D9"/>
          </w:tcPr>
          <w:p w:rsidR="00B319CE" w:rsidRPr="00506346" w:rsidRDefault="00B319CE" w:rsidP="0021374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063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Website</w:t>
            </w:r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B319CE" w:rsidRDefault="001D28C4" w:rsidP="00881ED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hyperlink r:id="rId20" w:history="1">
              <w:r w:rsidR="00B319CE" w:rsidRPr="00B12C18">
                <w:rPr>
                  <w:rStyle w:val="Hyperlink"/>
                  <w:rFonts w:ascii="Verdana" w:hAnsi="Verdana"/>
                  <w:sz w:val="18"/>
                  <w:szCs w:val="18"/>
                  <w:lang w:val="en-GB"/>
                </w:rPr>
                <w:t>http://www.tue.nl/studeren/exchange-programs/services-for-exchange-students</w:t>
              </w:r>
            </w:hyperlink>
          </w:p>
        </w:tc>
        <w:tc>
          <w:tcPr>
            <w:tcW w:w="8486" w:type="dxa"/>
            <w:shd w:val="clear" w:color="auto" w:fill="EAF1DD" w:themeFill="accent3" w:themeFillTint="33"/>
          </w:tcPr>
          <w:p w:rsidR="00B319CE" w:rsidRPr="00506346" w:rsidRDefault="00B319CE" w:rsidP="002137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EE74ED" w:rsidRPr="00EE74ED" w:rsidRDefault="00EE74ED" w:rsidP="00EE74ED">
      <w:pPr>
        <w:spacing w:line="360" w:lineRule="auto"/>
        <w:rPr>
          <w:rFonts w:ascii="Calibri" w:hAnsi="Calibri" w:cs="Calibri"/>
          <w:lang w:val="en-US"/>
        </w:rPr>
      </w:pPr>
    </w:p>
    <w:sectPr w:rsidR="00EE74ED" w:rsidRPr="00EE74ED" w:rsidSect="008A4CB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20" w:right="720" w:bottom="1134" w:left="851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77E" w:rsidRDefault="0023677E" w:rsidP="009B7921">
      <w:pPr>
        <w:spacing w:after="0" w:line="240" w:lineRule="auto"/>
      </w:pPr>
      <w:r>
        <w:separator/>
      </w:r>
    </w:p>
  </w:endnote>
  <w:endnote w:type="continuationSeparator" w:id="0">
    <w:p w:rsidR="0023677E" w:rsidRDefault="0023677E" w:rsidP="009B7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7E" w:rsidRDefault="002367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7E" w:rsidRPr="008A4CBA" w:rsidRDefault="0023677E">
    <w:pPr>
      <w:pStyle w:val="Footer"/>
      <w:rPr>
        <w:sz w:val="16"/>
        <w:szCs w:val="16"/>
        <w:lang w:val="en-US"/>
      </w:rPr>
    </w:pPr>
    <w:r w:rsidRPr="008A4CBA">
      <w:rPr>
        <w:sz w:val="16"/>
        <w:szCs w:val="16"/>
        <w:lang w:val="en-US"/>
      </w:rPr>
      <w:t>Annex to Erasmus + Inter-Institutional Agreement | Institutional Factsheet</w:t>
    </w:r>
    <w:r w:rsidRPr="008A4CBA">
      <w:rPr>
        <w:sz w:val="16"/>
        <w:szCs w:val="16"/>
        <w:lang w:val="en-US"/>
      </w:rPr>
      <w:tab/>
    </w:r>
    <w:r w:rsidRPr="008A4CBA">
      <w:rPr>
        <w:sz w:val="16"/>
        <w:szCs w:val="16"/>
        <w:lang w:val="en-US"/>
      </w:rPr>
      <w:tab/>
      <w:t xml:space="preserve">Page </w:t>
    </w:r>
    <w:r w:rsidRPr="008A4CBA">
      <w:rPr>
        <w:sz w:val="16"/>
        <w:szCs w:val="16"/>
        <w:lang w:val="en-US"/>
      </w:rPr>
      <w:fldChar w:fldCharType="begin"/>
    </w:r>
    <w:r w:rsidRPr="008A4CBA">
      <w:rPr>
        <w:sz w:val="16"/>
        <w:szCs w:val="16"/>
        <w:lang w:val="en-US"/>
      </w:rPr>
      <w:instrText>PAGE  \* Arabic  \* MERGEFORMAT</w:instrText>
    </w:r>
    <w:r w:rsidRPr="008A4CBA">
      <w:rPr>
        <w:sz w:val="16"/>
        <w:szCs w:val="16"/>
        <w:lang w:val="en-US"/>
      </w:rPr>
      <w:fldChar w:fldCharType="separate"/>
    </w:r>
    <w:r w:rsidR="001D28C4">
      <w:rPr>
        <w:noProof/>
        <w:sz w:val="16"/>
        <w:szCs w:val="16"/>
        <w:lang w:val="en-US"/>
      </w:rPr>
      <w:t>2</w:t>
    </w:r>
    <w:r w:rsidRPr="008A4CBA">
      <w:rPr>
        <w:sz w:val="16"/>
        <w:szCs w:val="16"/>
        <w:lang w:val="en-US"/>
      </w:rPr>
      <w:fldChar w:fldCharType="end"/>
    </w:r>
    <w:r w:rsidRPr="008A4CBA">
      <w:rPr>
        <w:sz w:val="16"/>
        <w:szCs w:val="16"/>
        <w:lang w:val="en-US"/>
      </w:rPr>
      <w:t xml:space="preserve"> / </w:t>
    </w:r>
    <w:fldSimple w:instr="NUMPAGES  \* Arabic  \* MERGEFORMAT">
      <w:r w:rsidR="001D28C4" w:rsidRPr="001D28C4">
        <w:rPr>
          <w:noProof/>
          <w:lang w:val="en-US"/>
        </w:rPr>
        <w:t>3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7E" w:rsidRDefault="002367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77E" w:rsidRDefault="0023677E" w:rsidP="009B7921">
      <w:pPr>
        <w:spacing w:after="0" w:line="240" w:lineRule="auto"/>
      </w:pPr>
      <w:r>
        <w:separator/>
      </w:r>
    </w:p>
  </w:footnote>
  <w:footnote w:type="continuationSeparator" w:id="0">
    <w:p w:rsidR="0023677E" w:rsidRDefault="0023677E" w:rsidP="009B7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7E" w:rsidRDefault="002367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7E" w:rsidRDefault="002367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7E" w:rsidRDefault="002367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22611"/>
    <w:multiLevelType w:val="hybridMultilevel"/>
    <w:tmpl w:val="9CD28C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03C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C00090"/>
    <w:multiLevelType w:val="hybridMultilevel"/>
    <w:tmpl w:val="A5BA83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00659"/>
    <w:multiLevelType w:val="hybridMultilevel"/>
    <w:tmpl w:val="8396797E"/>
    <w:lvl w:ilvl="0" w:tplc="0407001B">
      <w:start w:val="1"/>
      <w:numFmt w:val="lowerRoman"/>
      <w:lvlText w:val="%1."/>
      <w:lvlJc w:val="right"/>
      <w:pPr>
        <w:ind w:left="2340" w:hanging="360"/>
      </w:pPr>
    </w:lvl>
    <w:lvl w:ilvl="1" w:tplc="04070019" w:tentative="1">
      <w:start w:val="1"/>
      <w:numFmt w:val="lowerLetter"/>
      <w:lvlText w:val="%2."/>
      <w:lvlJc w:val="left"/>
      <w:pPr>
        <w:ind w:left="3060" w:hanging="360"/>
      </w:pPr>
    </w:lvl>
    <w:lvl w:ilvl="2" w:tplc="0407001B" w:tentative="1">
      <w:start w:val="1"/>
      <w:numFmt w:val="lowerRoman"/>
      <w:lvlText w:val="%3."/>
      <w:lvlJc w:val="right"/>
      <w:pPr>
        <w:ind w:left="3780" w:hanging="180"/>
      </w:pPr>
    </w:lvl>
    <w:lvl w:ilvl="3" w:tplc="0407000F" w:tentative="1">
      <w:start w:val="1"/>
      <w:numFmt w:val="decimal"/>
      <w:lvlText w:val="%4."/>
      <w:lvlJc w:val="left"/>
      <w:pPr>
        <w:ind w:left="4500" w:hanging="360"/>
      </w:pPr>
    </w:lvl>
    <w:lvl w:ilvl="4" w:tplc="04070019" w:tentative="1">
      <w:start w:val="1"/>
      <w:numFmt w:val="lowerLetter"/>
      <w:lvlText w:val="%5."/>
      <w:lvlJc w:val="left"/>
      <w:pPr>
        <w:ind w:left="5220" w:hanging="360"/>
      </w:pPr>
    </w:lvl>
    <w:lvl w:ilvl="5" w:tplc="0407001B" w:tentative="1">
      <w:start w:val="1"/>
      <w:numFmt w:val="lowerRoman"/>
      <w:lvlText w:val="%6."/>
      <w:lvlJc w:val="right"/>
      <w:pPr>
        <w:ind w:left="5940" w:hanging="180"/>
      </w:pPr>
    </w:lvl>
    <w:lvl w:ilvl="6" w:tplc="0407000F" w:tentative="1">
      <w:start w:val="1"/>
      <w:numFmt w:val="decimal"/>
      <w:lvlText w:val="%7."/>
      <w:lvlJc w:val="left"/>
      <w:pPr>
        <w:ind w:left="6660" w:hanging="360"/>
      </w:pPr>
    </w:lvl>
    <w:lvl w:ilvl="7" w:tplc="04070019" w:tentative="1">
      <w:start w:val="1"/>
      <w:numFmt w:val="lowerLetter"/>
      <w:lvlText w:val="%8."/>
      <w:lvlJc w:val="left"/>
      <w:pPr>
        <w:ind w:left="7380" w:hanging="360"/>
      </w:pPr>
    </w:lvl>
    <w:lvl w:ilvl="8" w:tplc="0407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5DF"/>
    <w:rsid w:val="00035505"/>
    <w:rsid w:val="000D63AF"/>
    <w:rsid w:val="000E53C6"/>
    <w:rsid w:val="00133E68"/>
    <w:rsid w:val="001505DF"/>
    <w:rsid w:val="00175F73"/>
    <w:rsid w:val="001838B1"/>
    <w:rsid w:val="00192708"/>
    <w:rsid w:val="001950DA"/>
    <w:rsid w:val="001B1794"/>
    <w:rsid w:val="001D28C4"/>
    <w:rsid w:val="001D6C19"/>
    <w:rsid w:val="001D72D5"/>
    <w:rsid w:val="00213741"/>
    <w:rsid w:val="0023677E"/>
    <w:rsid w:val="00256129"/>
    <w:rsid w:val="002B4F8D"/>
    <w:rsid w:val="002E5804"/>
    <w:rsid w:val="003077D6"/>
    <w:rsid w:val="0038354A"/>
    <w:rsid w:val="00384667"/>
    <w:rsid w:val="003C0DF1"/>
    <w:rsid w:val="00436A6D"/>
    <w:rsid w:val="0044687C"/>
    <w:rsid w:val="00464FEA"/>
    <w:rsid w:val="00481399"/>
    <w:rsid w:val="0048575A"/>
    <w:rsid w:val="004F2D70"/>
    <w:rsid w:val="00506346"/>
    <w:rsid w:val="00530688"/>
    <w:rsid w:val="00595E58"/>
    <w:rsid w:val="005C005F"/>
    <w:rsid w:val="005F0509"/>
    <w:rsid w:val="006104E7"/>
    <w:rsid w:val="00632FE6"/>
    <w:rsid w:val="006A3C83"/>
    <w:rsid w:val="006B3334"/>
    <w:rsid w:val="00755131"/>
    <w:rsid w:val="007C4AD6"/>
    <w:rsid w:val="00801968"/>
    <w:rsid w:val="00812C25"/>
    <w:rsid w:val="008A4CBA"/>
    <w:rsid w:val="008B4656"/>
    <w:rsid w:val="00900087"/>
    <w:rsid w:val="00997BBA"/>
    <w:rsid w:val="009B7921"/>
    <w:rsid w:val="00A73D28"/>
    <w:rsid w:val="00A8162B"/>
    <w:rsid w:val="00A8733F"/>
    <w:rsid w:val="00A9260C"/>
    <w:rsid w:val="00B00DAB"/>
    <w:rsid w:val="00B26E38"/>
    <w:rsid w:val="00B319CE"/>
    <w:rsid w:val="00B83332"/>
    <w:rsid w:val="00BB0B40"/>
    <w:rsid w:val="00BB4D19"/>
    <w:rsid w:val="00BC6C9E"/>
    <w:rsid w:val="00C17D4A"/>
    <w:rsid w:val="00C2082F"/>
    <w:rsid w:val="00C46BBA"/>
    <w:rsid w:val="00C71DAF"/>
    <w:rsid w:val="00CC365A"/>
    <w:rsid w:val="00D13E12"/>
    <w:rsid w:val="00D66AE5"/>
    <w:rsid w:val="00EA35E7"/>
    <w:rsid w:val="00EC6704"/>
    <w:rsid w:val="00ED132F"/>
    <w:rsid w:val="00ED39E8"/>
    <w:rsid w:val="00EE74ED"/>
    <w:rsid w:val="00F11818"/>
    <w:rsid w:val="00F17BE9"/>
    <w:rsid w:val="00F22D7A"/>
    <w:rsid w:val="00F2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05DF"/>
    <w:pPr>
      <w:ind w:left="720"/>
      <w:contextualSpacing/>
    </w:pPr>
  </w:style>
  <w:style w:type="table" w:styleId="LightGrid">
    <w:name w:val="Light Grid"/>
    <w:basedOn w:val="TableNormal"/>
    <w:uiPriority w:val="62"/>
    <w:rsid w:val="00EE74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nhideWhenUsed/>
    <w:rsid w:val="00EE74E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7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921"/>
  </w:style>
  <w:style w:type="paragraph" w:styleId="Footer">
    <w:name w:val="footer"/>
    <w:basedOn w:val="Normal"/>
    <w:link w:val="FooterChar"/>
    <w:uiPriority w:val="99"/>
    <w:unhideWhenUsed/>
    <w:rsid w:val="009B7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921"/>
  </w:style>
  <w:style w:type="character" w:styleId="FollowedHyperlink">
    <w:name w:val="FollowedHyperlink"/>
    <w:basedOn w:val="DefaultParagraphFont"/>
    <w:uiPriority w:val="99"/>
    <w:semiHidden/>
    <w:unhideWhenUsed/>
    <w:rsid w:val="00EA35E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50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509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4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e.nl/studeren/exchange-programs" TargetMode="External"/><Relationship Id="rId13" Type="http://schemas.openxmlformats.org/officeDocument/2006/relationships/hyperlink" Target="http://w3.tue.nl/en/services/daz/executive_committees/facilities_for_the_disabled/" TargetMode="External"/><Relationship Id="rId18" Type="http://schemas.openxmlformats.org/officeDocument/2006/relationships/hyperlink" Target="http://www.tue.nl/studeren/exchange-programs/services-for-exchange-students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europass.cedefop.europa.eu/en/resources/european-language-levels-cefr" TargetMode="External"/><Relationship Id="rId17" Type="http://schemas.openxmlformats.org/officeDocument/2006/relationships/hyperlink" Target="mailto:b.a.v.d.ven@tue.nl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tue.nl/studeren/exchange-programs/services-for-exchange-students" TargetMode="External"/><Relationship Id="rId20" Type="http://schemas.openxmlformats.org/officeDocument/2006/relationships/hyperlink" Target="http://www.tue.nl/studeren/exchange-programs/services-for-exchange-student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.a.v.d.ven@tue.nl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b.a.v.d.ven@tue.nl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a.r.l.a.dijkhuis@tue.nl" TargetMode="External"/><Relationship Id="rId19" Type="http://schemas.openxmlformats.org/officeDocument/2006/relationships/hyperlink" Target="mailto:b.a.v.d.ven@tue.n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r.l.a.dijkhuis@tue.nl" TargetMode="External"/><Relationship Id="rId14" Type="http://schemas.openxmlformats.org/officeDocument/2006/relationships/hyperlink" Target="http://www.tue.nl/en/education/studying-at-tue/studentcity-eindhoven/about-the-netherlands/higher-education-in-the-netherlands/ects-at-tu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F76A5-C5A6-474A-A93A-1AB0D9687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Erasmus + Agreement</vt:lpstr>
      <vt:lpstr>Erasmus + Agreement</vt:lpstr>
    </vt:vector>
  </TitlesOfParts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Erasmus + Agreement</dc:title>
  <dc:creator/>
  <cp:lastModifiedBy/>
  <cp:revision>1</cp:revision>
  <dcterms:created xsi:type="dcterms:W3CDTF">2015-08-05T11:50:00Z</dcterms:created>
  <dcterms:modified xsi:type="dcterms:W3CDTF">2015-08-05T11:50:00Z</dcterms:modified>
</cp:coreProperties>
</file>