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23" w:rsidRDefault="00D27623" w:rsidP="00D27623">
      <w:r w:rsidRPr="00C01CAA">
        <w:rPr>
          <w:rStyle w:val="Heading2Char"/>
          <w:rFonts w:hint="eastAsia"/>
        </w:rPr>
        <w:t>Job Title:</w:t>
      </w:r>
      <w:r w:rsidRPr="00C01CAA">
        <w:rPr>
          <w:rStyle w:val="Heading2Char"/>
          <w:rFonts w:hint="eastAsia"/>
        </w:rPr>
        <w:tab/>
      </w:r>
      <w:r>
        <w:rPr>
          <w:rFonts w:hint="eastAsia"/>
        </w:rPr>
        <w:t>Kantar Northern China Business Development Manager</w:t>
      </w:r>
    </w:p>
    <w:p w:rsidR="00D27623" w:rsidRDefault="00D27623" w:rsidP="00D27623">
      <w:r w:rsidRPr="00C01CAA">
        <w:rPr>
          <w:rStyle w:val="Heading2Char"/>
          <w:rFonts w:hint="eastAsia"/>
        </w:rPr>
        <w:t>Location:</w:t>
      </w:r>
      <w:r>
        <w:rPr>
          <w:rFonts w:hint="eastAsia"/>
        </w:rPr>
        <w:tab/>
        <w:t>Beijing</w:t>
      </w:r>
    </w:p>
    <w:p w:rsidR="00D27623" w:rsidRPr="00C01CAA" w:rsidRDefault="00D27623" w:rsidP="00D27623">
      <w:pPr>
        <w:pStyle w:val="Heading2"/>
      </w:pPr>
      <w:r w:rsidRPr="00C01CAA">
        <w:rPr>
          <w:rFonts w:hint="eastAsia"/>
        </w:rPr>
        <w:t>Role:</w:t>
      </w:r>
    </w:p>
    <w:p w:rsidR="00D27623" w:rsidRDefault="00D27623" w:rsidP="00D27623">
      <w:r>
        <w:rPr>
          <w:rFonts w:hint="eastAsia"/>
        </w:rPr>
        <w:t xml:space="preserve">Would you like to become famous for delivering </w:t>
      </w:r>
      <w:r>
        <w:t>incremental</w:t>
      </w:r>
      <w:r>
        <w:rPr>
          <w:rFonts w:hint="eastAsia"/>
        </w:rPr>
        <w:t xml:space="preserve"> revenue for Kantar Greater China whilst in turn helping </w:t>
      </w:r>
      <w:r>
        <w:t>the</w:t>
      </w:r>
      <w:r>
        <w:rPr>
          <w:rFonts w:hint="eastAsia"/>
        </w:rPr>
        <w:t xml:space="preserve"> leading Chinese brands answer the key </w:t>
      </w:r>
      <w:r>
        <w:t>business</w:t>
      </w:r>
      <w:r>
        <w:rPr>
          <w:rFonts w:hint="eastAsia"/>
        </w:rPr>
        <w:t xml:space="preserve"> questions they have through actionable insight? Kantar China has established a highly entrepreneurial Business Development team within which you would lead the sales of syndicated and modular insight solutions in Northern China with the following key responsibilities:</w:t>
      </w:r>
    </w:p>
    <w:p w:rsidR="00D27623" w:rsidRDefault="00D27623" w:rsidP="00D27623">
      <w:pPr>
        <w:pStyle w:val="ListParagraph"/>
        <w:numPr>
          <w:ilvl w:val="0"/>
          <w:numId w:val="1"/>
        </w:numPr>
      </w:pPr>
      <w:r>
        <w:rPr>
          <w:rFonts w:hint="eastAsia"/>
        </w:rPr>
        <w:t>Responsible for the full sales process (prospecting to contract signing) to develop revenue with key Chinese &amp; Multinational clients.</w:t>
      </w:r>
    </w:p>
    <w:p w:rsidR="00D27623" w:rsidRDefault="00D27623" w:rsidP="00D27623">
      <w:pPr>
        <w:pStyle w:val="ListParagraph"/>
        <w:numPr>
          <w:ilvl w:val="0"/>
          <w:numId w:val="1"/>
        </w:numPr>
      </w:pPr>
      <w:r>
        <w:rPr>
          <w:rFonts w:hint="eastAsia"/>
        </w:rPr>
        <w:t xml:space="preserve">Leading the China sales plan for key syndicated or modular offers </w:t>
      </w:r>
      <w:r>
        <w:t>with</w:t>
      </w:r>
      <w:r>
        <w:rPr>
          <w:rFonts w:hint="eastAsia"/>
        </w:rPr>
        <w:t xml:space="preserve"> the Kantar solutions e.g. Millward Brown </w:t>
      </w:r>
      <w:proofErr w:type="spellStart"/>
      <w:r>
        <w:rPr>
          <w:rFonts w:hint="eastAsia"/>
        </w:rPr>
        <w:t>LinkNow</w:t>
      </w:r>
      <w:proofErr w:type="spellEnd"/>
      <w:r>
        <w:rPr>
          <w:rFonts w:hint="eastAsia"/>
        </w:rPr>
        <w:t xml:space="preserve"> cloud-based Copy Testing solutions, or TNS</w:t>
      </w:r>
      <w:r>
        <w:t>’</w:t>
      </w:r>
      <w:r>
        <w:rPr>
          <w:rFonts w:hint="eastAsia"/>
        </w:rPr>
        <w:t>s Syndicated Health &amp; Wellness Study.</w:t>
      </w:r>
    </w:p>
    <w:p w:rsidR="00D27623" w:rsidRDefault="00D27623" w:rsidP="00D27623">
      <w:r>
        <w:rPr>
          <w:rFonts w:hint="eastAsia"/>
        </w:rPr>
        <w:t>You will be incentivised to target potential new clients for Kantar Greater China and identify their key business questions that can be answered using Kantar</w:t>
      </w:r>
      <w:r>
        <w:t>’</w:t>
      </w:r>
      <w:r>
        <w:rPr>
          <w:rFonts w:hint="eastAsia"/>
        </w:rPr>
        <w:t xml:space="preserve">s market-leading suite of research solutions.  </w:t>
      </w:r>
    </w:p>
    <w:p w:rsidR="00D27623" w:rsidRDefault="00D27623" w:rsidP="00D27623">
      <w:r>
        <w:rPr>
          <w:rFonts w:hint="eastAsia"/>
        </w:rPr>
        <w:t xml:space="preserve">If you have the intellectual </w:t>
      </w:r>
      <w:r>
        <w:t>curiosity</w:t>
      </w:r>
      <w:r>
        <w:rPr>
          <w:rFonts w:hint="eastAsia"/>
        </w:rPr>
        <w:t xml:space="preserve"> to help clients answer these questions in a way that delivers them tangible business growth and us a happy client who sees Kantar as their insight partner of choice, then this is the role for you. You will have the scope to be highly entrepreneurial to find new opportunities whilst knowing that you</w:t>
      </w:r>
      <w:r>
        <w:t>’</w:t>
      </w:r>
      <w:r>
        <w:rPr>
          <w:rFonts w:hint="eastAsia"/>
        </w:rPr>
        <w:t>re supported by the world</w:t>
      </w:r>
      <w:r>
        <w:t>’</w:t>
      </w:r>
      <w:r>
        <w:rPr>
          <w:rFonts w:hint="eastAsia"/>
        </w:rPr>
        <w:t>s leading team of data, insight and research.</w:t>
      </w:r>
    </w:p>
    <w:p w:rsidR="00D27623" w:rsidRPr="00B05E44" w:rsidRDefault="00D27623" w:rsidP="00D27623"/>
    <w:p w:rsidR="00D27623" w:rsidRDefault="00D27623" w:rsidP="00D27623">
      <w:pPr>
        <w:pStyle w:val="Heading2"/>
      </w:pPr>
      <w:r w:rsidRPr="006B3910">
        <w:rPr>
          <w:rFonts w:hint="eastAsia"/>
        </w:rPr>
        <w:t>Skills &amp; Competencies Required:</w:t>
      </w:r>
    </w:p>
    <w:p w:rsidR="00D27623" w:rsidRPr="00C01CAA" w:rsidRDefault="00D27623" w:rsidP="00D27623">
      <w:pPr>
        <w:numPr>
          <w:ilvl w:val="0"/>
          <w:numId w:val="3"/>
        </w:numPr>
        <w:tabs>
          <w:tab w:val="right" w:pos="9746"/>
        </w:tabs>
        <w:spacing w:after="0" w:line="240" w:lineRule="auto"/>
      </w:pPr>
      <w:r>
        <w:rPr>
          <w:rFonts w:hint="eastAsia"/>
        </w:rPr>
        <w:t>6</w:t>
      </w:r>
      <w:r w:rsidRPr="00EF522A">
        <w:rPr>
          <w:lang w:val="en-US"/>
        </w:rPr>
        <w:t>+ year</w:t>
      </w:r>
      <w:r>
        <w:rPr>
          <w:rFonts w:hint="eastAsia"/>
          <w:lang w:val="en-US"/>
        </w:rPr>
        <w:t>s</w:t>
      </w:r>
      <w:r>
        <w:rPr>
          <w:lang w:val="en-US"/>
        </w:rPr>
        <w:t>’</w:t>
      </w:r>
      <w:r w:rsidRPr="00EF522A">
        <w:rPr>
          <w:lang w:val="en-US"/>
        </w:rPr>
        <w:t xml:space="preserve"> experience</w:t>
      </w:r>
      <w:r>
        <w:rPr>
          <w:rFonts w:hint="eastAsia"/>
          <w:lang w:val="en-US"/>
        </w:rPr>
        <w:t xml:space="preserve"> in a sales role </w:t>
      </w:r>
    </w:p>
    <w:p w:rsidR="00D27623" w:rsidRPr="00A43FF5" w:rsidRDefault="00D27623" w:rsidP="00D27623">
      <w:pPr>
        <w:numPr>
          <w:ilvl w:val="0"/>
          <w:numId w:val="3"/>
        </w:numPr>
        <w:tabs>
          <w:tab w:val="right" w:pos="9746"/>
        </w:tabs>
        <w:spacing w:after="0" w:line="240" w:lineRule="auto"/>
        <w:rPr>
          <w:color w:val="000000"/>
        </w:rPr>
      </w:pPr>
      <w:r w:rsidRPr="00A43FF5">
        <w:rPr>
          <w:color w:val="000000"/>
          <w:lang w:val="en-US"/>
        </w:rPr>
        <w:t>Track record of delivering incremental revenue from a portfolio of clients</w:t>
      </w:r>
      <w:r>
        <w:rPr>
          <w:rFonts w:hint="eastAsia"/>
          <w:color w:val="000000"/>
          <w:lang w:val="en-US"/>
        </w:rPr>
        <w:t xml:space="preserve"> in China</w:t>
      </w:r>
    </w:p>
    <w:p w:rsidR="00D27623" w:rsidRPr="00A43FF5" w:rsidRDefault="00D27623" w:rsidP="00D27623">
      <w:pPr>
        <w:numPr>
          <w:ilvl w:val="0"/>
          <w:numId w:val="3"/>
        </w:numPr>
        <w:tabs>
          <w:tab w:val="right" w:pos="9746"/>
        </w:tabs>
        <w:spacing w:after="0" w:line="240" w:lineRule="auto"/>
      </w:pPr>
      <w:r w:rsidRPr="00A43FF5">
        <w:rPr>
          <w:lang w:val="en-US"/>
        </w:rPr>
        <w:t xml:space="preserve">Demonstration of </w:t>
      </w:r>
      <w:r>
        <w:rPr>
          <w:rFonts w:hint="eastAsia"/>
          <w:lang w:val="en-US"/>
        </w:rPr>
        <w:t>persuasive</w:t>
      </w:r>
      <w:r>
        <w:rPr>
          <w:lang w:val="en-US"/>
        </w:rPr>
        <w:t xml:space="preserve"> selling skills in </w:t>
      </w:r>
      <w:r>
        <w:rPr>
          <w:rFonts w:hint="eastAsia"/>
          <w:lang w:val="en-US"/>
        </w:rPr>
        <w:t>meetings</w:t>
      </w:r>
      <w:r w:rsidRPr="00A43FF5">
        <w:rPr>
          <w:lang w:val="en-US"/>
        </w:rPr>
        <w:t>, pitching and proposal writing</w:t>
      </w:r>
    </w:p>
    <w:p w:rsidR="00D27623" w:rsidRPr="00EF522A" w:rsidRDefault="00D27623" w:rsidP="00D27623">
      <w:pPr>
        <w:numPr>
          <w:ilvl w:val="0"/>
          <w:numId w:val="3"/>
        </w:numPr>
        <w:tabs>
          <w:tab w:val="right" w:pos="9746"/>
        </w:tabs>
        <w:spacing w:after="0" w:line="240" w:lineRule="auto"/>
      </w:pPr>
      <w:r>
        <w:rPr>
          <w:lang w:val="en-US"/>
        </w:rPr>
        <w:t xml:space="preserve">Good breadth of </w:t>
      </w:r>
      <w:r>
        <w:rPr>
          <w:rFonts w:hint="eastAsia"/>
          <w:lang w:val="en-US"/>
        </w:rPr>
        <w:t xml:space="preserve">key </w:t>
      </w:r>
      <w:r w:rsidRPr="00EF522A">
        <w:rPr>
          <w:lang w:val="en-US"/>
        </w:rPr>
        <w:t xml:space="preserve">client contacts in </w:t>
      </w:r>
      <w:r>
        <w:rPr>
          <w:rFonts w:hint="eastAsia"/>
          <w:lang w:val="en-US"/>
        </w:rPr>
        <w:t>Northern China and strong networking skills</w:t>
      </w:r>
    </w:p>
    <w:p w:rsidR="00D27623" w:rsidRPr="00A43FF5" w:rsidRDefault="00D27623" w:rsidP="00D27623">
      <w:pPr>
        <w:pStyle w:val="ListParagraph"/>
        <w:numPr>
          <w:ilvl w:val="0"/>
          <w:numId w:val="3"/>
        </w:numPr>
      </w:pPr>
      <w:r>
        <w:rPr>
          <w:rFonts w:hint="eastAsia"/>
          <w:lang w:val="en-US"/>
        </w:rPr>
        <w:t>Understanding</w:t>
      </w:r>
      <w:r w:rsidRPr="00A43FF5">
        <w:rPr>
          <w:lang w:val="en-US"/>
        </w:rPr>
        <w:t xml:space="preserve"> of Market research techniques</w:t>
      </w:r>
      <w:r>
        <w:rPr>
          <w:rFonts w:hint="eastAsia"/>
          <w:lang w:val="en-US"/>
        </w:rPr>
        <w:t xml:space="preserve"> is preferred </w:t>
      </w:r>
      <w:r w:rsidRPr="00A43FF5">
        <w:rPr>
          <w:lang w:val="en-US"/>
        </w:rPr>
        <w:t>with intelligent curiosity to be able to learn the details quickly</w:t>
      </w:r>
    </w:p>
    <w:p w:rsidR="00D27623" w:rsidRPr="009422C4" w:rsidRDefault="00D27623" w:rsidP="00D27623">
      <w:pPr>
        <w:pStyle w:val="ListParagraph"/>
        <w:numPr>
          <w:ilvl w:val="0"/>
          <w:numId w:val="3"/>
        </w:numPr>
        <w:spacing w:after="0" w:line="240" w:lineRule="auto"/>
        <w:rPr>
          <w:rStyle w:val="bodytext1"/>
        </w:rPr>
      </w:pPr>
      <w:r w:rsidRPr="009422C4">
        <w:rPr>
          <w:color w:val="000000"/>
        </w:rPr>
        <w:t xml:space="preserve">Ability to write clear internal briefs that articulate the client’s key needs </w:t>
      </w:r>
    </w:p>
    <w:p w:rsidR="00D27623" w:rsidRPr="00C01CAA" w:rsidRDefault="00D27623" w:rsidP="00D27623">
      <w:pPr>
        <w:pStyle w:val="ListParagraph"/>
        <w:numPr>
          <w:ilvl w:val="0"/>
          <w:numId w:val="3"/>
        </w:numPr>
        <w:spacing w:after="0" w:line="240" w:lineRule="auto"/>
        <w:rPr>
          <w:lang w:val="en-US"/>
        </w:rPr>
      </w:pPr>
      <w:r w:rsidRPr="00C01CAA">
        <w:rPr>
          <w:lang w:val="en-US"/>
        </w:rPr>
        <w:t xml:space="preserve">Engaging oral/written communication skills required </w:t>
      </w:r>
    </w:p>
    <w:p w:rsidR="00D27623" w:rsidRDefault="00D27623" w:rsidP="00D27623">
      <w:pPr>
        <w:pStyle w:val="ListParagraph"/>
        <w:numPr>
          <w:ilvl w:val="0"/>
          <w:numId w:val="3"/>
        </w:numPr>
        <w:spacing w:after="0" w:line="240" w:lineRule="auto"/>
        <w:rPr>
          <w:lang w:val="en-US"/>
        </w:rPr>
      </w:pPr>
      <w:r w:rsidRPr="00C01CAA">
        <w:rPr>
          <w:lang w:val="en-US"/>
        </w:rPr>
        <w:t>A self-starter able to go after client opportunities tenaciously</w:t>
      </w:r>
    </w:p>
    <w:p w:rsidR="00D27623" w:rsidRPr="00EF522A" w:rsidRDefault="00D27623" w:rsidP="00D27623">
      <w:pPr>
        <w:numPr>
          <w:ilvl w:val="0"/>
          <w:numId w:val="3"/>
        </w:numPr>
        <w:tabs>
          <w:tab w:val="right" w:pos="9746"/>
        </w:tabs>
        <w:spacing w:after="0" w:line="240" w:lineRule="auto"/>
      </w:pPr>
      <w:r w:rsidRPr="00EF522A">
        <w:rPr>
          <w:lang w:val="en-US"/>
        </w:rPr>
        <w:t>Fluent in Mandarin</w:t>
      </w:r>
    </w:p>
    <w:p w:rsidR="00D27623" w:rsidRPr="00997A80" w:rsidRDefault="00D27623" w:rsidP="00D27623">
      <w:pPr>
        <w:pStyle w:val="ListParagraph"/>
        <w:numPr>
          <w:ilvl w:val="0"/>
          <w:numId w:val="3"/>
        </w:numPr>
      </w:pPr>
      <w:r>
        <w:rPr>
          <w:rFonts w:hint="eastAsia"/>
          <w:lang w:val="en-US"/>
        </w:rPr>
        <w:lastRenderedPageBreak/>
        <w:t>At least c</w:t>
      </w:r>
      <w:r w:rsidRPr="00997A80">
        <w:rPr>
          <w:lang w:val="en-US"/>
        </w:rPr>
        <w:t xml:space="preserve">onversational English </w:t>
      </w:r>
      <w:r>
        <w:rPr>
          <w:rFonts w:hint="eastAsia"/>
          <w:lang w:val="en-US"/>
        </w:rPr>
        <w:t>with at least intermediate</w:t>
      </w:r>
      <w:r w:rsidRPr="00997A80">
        <w:rPr>
          <w:lang w:val="en-US"/>
        </w:rPr>
        <w:t xml:space="preserve"> written English skills</w:t>
      </w:r>
    </w:p>
    <w:p w:rsidR="00D27623" w:rsidRPr="00C01CAA" w:rsidRDefault="00D27623" w:rsidP="00D27623">
      <w:pPr>
        <w:pStyle w:val="ListParagraph"/>
        <w:numPr>
          <w:ilvl w:val="0"/>
          <w:numId w:val="3"/>
        </w:numPr>
        <w:spacing w:after="0" w:line="240" w:lineRule="auto"/>
        <w:rPr>
          <w:lang w:val="en-US"/>
        </w:rPr>
      </w:pPr>
      <w:r>
        <w:rPr>
          <w:rFonts w:hint="eastAsia"/>
          <w:lang w:val="en-US"/>
        </w:rPr>
        <w:t>W</w:t>
      </w:r>
      <w:r w:rsidRPr="00C01CAA">
        <w:rPr>
          <w:lang w:val="en-US"/>
        </w:rPr>
        <w:t>orking knowledge of Microsoft Office (PowerPoint, Excel and Outlook)</w:t>
      </w:r>
    </w:p>
    <w:p w:rsidR="00D27623" w:rsidRPr="00997A80" w:rsidRDefault="00D27623" w:rsidP="00D27623">
      <w:pPr>
        <w:tabs>
          <w:tab w:val="right" w:pos="9746"/>
        </w:tabs>
        <w:rPr>
          <w:b/>
          <w:lang w:val="en-US"/>
        </w:rPr>
      </w:pPr>
    </w:p>
    <w:p w:rsidR="00D27623" w:rsidRPr="00737B7D" w:rsidRDefault="00D27623" w:rsidP="00D27623">
      <w:pPr>
        <w:pStyle w:val="Heading2"/>
      </w:pPr>
      <w:r w:rsidRPr="00737B7D">
        <w:t xml:space="preserve">About Kantar </w:t>
      </w:r>
    </w:p>
    <w:p w:rsidR="00D27623" w:rsidRDefault="00D27623" w:rsidP="00D27623">
      <w:pPr>
        <w:widowControl w:val="0"/>
        <w:spacing w:line="240" w:lineRule="auto"/>
        <w:contextualSpacing/>
        <w:rPr>
          <w:rFonts w:ascii="Calibri" w:hAnsi="Calibri" w:cs="Arial"/>
        </w:rPr>
      </w:pPr>
      <w:r w:rsidRPr="001B7E14">
        <w:rPr>
          <w:rFonts w:ascii="Calibri" w:hAnsi="Calibri" w:cs="Arial"/>
        </w:rPr>
        <w:t xml:space="preserve">Kantar is home to some of the world’s leading research, data and insight </w:t>
      </w:r>
      <w:r>
        <w:rPr>
          <w:rFonts w:ascii="Calibri" w:hAnsi="Calibri" w:cs="Arial" w:hint="eastAsia"/>
        </w:rPr>
        <w:t>brands</w:t>
      </w:r>
      <w:r w:rsidRPr="001B7E14">
        <w:rPr>
          <w:rFonts w:ascii="Calibri" w:hAnsi="Calibri" w:cs="Arial"/>
        </w:rPr>
        <w:t xml:space="preserve">. </w:t>
      </w:r>
      <w:r>
        <w:rPr>
          <w:rFonts w:ascii="Calibri" w:hAnsi="Calibri" w:cs="Arial"/>
        </w:rPr>
        <w:t>In China it comprises of 11</w:t>
      </w:r>
      <w:r w:rsidRPr="001B7E14">
        <w:rPr>
          <w:rFonts w:ascii="Calibri" w:hAnsi="Calibri" w:cs="Arial"/>
        </w:rPr>
        <w:t xml:space="preserve"> </w:t>
      </w:r>
      <w:r>
        <w:rPr>
          <w:rFonts w:ascii="Calibri" w:hAnsi="Calibri" w:cs="Arial"/>
        </w:rPr>
        <w:t>specialised businesses</w:t>
      </w:r>
      <w:r>
        <w:rPr>
          <w:rFonts w:ascii="Calibri" w:hAnsi="Calibri" w:cs="Arial" w:hint="eastAsia"/>
        </w:rPr>
        <w:t xml:space="preserve"> that focus on four key areas</w:t>
      </w:r>
      <w:r>
        <w:rPr>
          <w:rFonts w:ascii="Calibri" w:hAnsi="Calibri" w:cs="Arial"/>
        </w:rPr>
        <w:t xml:space="preserve">: </w:t>
      </w:r>
    </w:p>
    <w:p w:rsidR="00D27623" w:rsidRDefault="00D27623" w:rsidP="00D27623">
      <w:pPr>
        <w:pStyle w:val="ListParagraph"/>
        <w:widowControl w:val="0"/>
        <w:numPr>
          <w:ilvl w:val="0"/>
          <w:numId w:val="2"/>
        </w:numPr>
        <w:spacing w:after="360" w:line="240" w:lineRule="auto"/>
        <w:rPr>
          <w:rFonts w:ascii="Calibri" w:hAnsi="Calibri" w:cs="Arial"/>
        </w:rPr>
      </w:pPr>
      <w:r>
        <w:rPr>
          <w:rFonts w:ascii="Calibri" w:hAnsi="Calibri" w:cs="Arial" w:hint="eastAsia"/>
        </w:rPr>
        <w:t>Consumer Insights:</w:t>
      </w:r>
      <w:r>
        <w:rPr>
          <w:rFonts w:ascii="Calibri" w:hAnsi="Calibri" w:cs="Arial" w:hint="eastAsia"/>
        </w:rPr>
        <w:tab/>
        <w:t xml:space="preserve">driven by the experts at Kantar Millward Brown, Kantar TNS, Kantar </w:t>
      </w:r>
      <w:proofErr w:type="spellStart"/>
      <w:r>
        <w:rPr>
          <w:rFonts w:ascii="Calibri" w:hAnsi="Calibri" w:cs="Arial" w:hint="eastAsia"/>
        </w:rPr>
        <w:t>Worldpanel</w:t>
      </w:r>
      <w:proofErr w:type="spellEnd"/>
      <w:r>
        <w:rPr>
          <w:rFonts w:ascii="Calibri" w:hAnsi="Calibri" w:cs="Arial" w:hint="eastAsia"/>
        </w:rPr>
        <w:t xml:space="preserve"> &amp; </w:t>
      </w:r>
      <w:proofErr w:type="spellStart"/>
      <w:r>
        <w:rPr>
          <w:rFonts w:ascii="Calibri" w:hAnsi="Calibri" w:cs="Arial" w:hint="eastAsia"/>
        </w:rPr>
        <w:t>Lightspeed</w:t>
      </w:r>
      <w:proofErr w:type="spellEnd"/>
    </w:p>
    <w:p w:rsidR="00D27623" w:rsidRDefault="00D27623" w:rsidP="00D27623">
      <w:pPr>
        <w:pStyle w:val="ListParagraph"/>
        <w:widowControl w:val="0"/>
        <w:numPr>
          <w:ilvl w:val="0"/>
          <w:numId w:val="2"/>
        </w:numPr>
        <w:spacing w:after="360" w:line="240" w:lineRule="auto"/>
        <w:rPr>
          <w:rFonts w:ascii="Calibri" w:hAnsi="Calibri" w:cs="Arial"/>
        </w:rPr>
      </w:pPr>
      <w:r>
        <w:rPr>
          <w:rFonts w:ascii="Calibri" w:hAnsi="Calibri" w:cs="Arial" w:hint="eastAsia"/>
        </w:rPr>
        <w:t>Consulting:</w:t>
      </w:r>
      <w:r>
        <w:rPr>
          <w:rFonts w:ascii="Calibri" w:hAnsi="Calibri" w:cs="Arial" w:hint="eastAsia"/>
        </w:rPr>
        <w:tab/>
      </w:r>
      <w:r>
        <w:rPr>
          <w:rFonts w:ascii="Calibri" w:hAnsi="Calibri" w:cs="Arial" w:hint="eastAsia"/>
        </w:rPr>
        <w:tab/>
        <w:t>driven by the experts at Kantar Vermeer, Kantar Retail, and Kantar Added Value, and Kantar Futures</w:t>
      </w:r>
    </w:p>
    <w:p w:rsidR="00D27623" w:rsidRDefault="00D27623" w:rsidP="00D27623">
      <w:pPr>
        <w:pStyle w:val="ListParagraph"/>
        <w:widowControl w:val="0"/>
        <w:numPr>
          <w:ilvl w:val="0"/>
          <w:numId w:val="2"/>
        </w:numPr>
        <w:spacing w:after="360" w:line="240" w:lineRule="auto"/>
        <w:rPr>
          <w:rFonts w:ascii="Calibri" w:hAnsi="Calibri" w:cs="Arial"/>
        </w:rPr>
      </w:pPr>
      <w:r>
        <w:rPr>
          <w:rFonts w:ascii="Calibri" w:hAnsi="Calibri" w:cs="Arial" w:hint="eastAsia"/>
        </w:rPr>
        <w:t>Healthcare:</w:t>
      </w:r>
      <w:r>
        <w:rPr>
          <w:rFonts w:ascii="Calibri" w:hAnsi="Calibri" w:cs="Arial" w:hint="eastAsia"/>
        </w:rPr>
        <w:tab/>
      </w:r>
      <w:r>
        <w:rPr>
          <w:rFonts w:ascii="Calibri" w:hAnsi="Calibri" w:cs="Arial" w:hint="eastAsia"/>
        </w:rPr>
        <w:tab/>
        <w:t>driven by the experts at Kantar Health</w:t>
      </w:r>
    </w:p>
    <w:p w:rsidR="00D27623" w:rsidRPr="00CE03C5" w:rsidRDefault="00D27623" w:rsidP="00D27623">
      <w:pPr>
        <w:pStyle w:val="ListParagraph"/>
        <w:widowControl w:val="0"/>
        <w:numPr>
          <w:ilvl w:val="0"/>
          <w:numId w:val="2"/>
        </w:numPr>
        <w:spacing w:after="360" w:line="240" w:lineRule="auto"/>
        <w:rPr>
          <w:rFonts w:ascii="Calibri" w:hAnsi="Calibri" w:cs="Arial"/>
        </w:rPr>
      </w:pPr>
      <w:r>
        <w:rPr>
          <w:rFonts w:ascii="Calibri" w:hAnsi="Calibri" w:cs="Arial" w:hint="eastAsia"/>
        </w:rPr>
        <w:t>Media:</w:t>
      </w:r>
      <w:r>
        <w:rPr>
          <w:rFonts w:ascii="Calibri" w:hAnsi="Calibri" w:cs="Arial" w:hint="eastAsia"/>
        </w:rPr>
        <w:tab/>
      </w:r>
      <w:r>
        <w:rPr>
          <w:rFonts w:ascii="Calibri" w:hAnsi="Calibri" w:cs="Arial" w:hint="eastAsia"/>
        </w:rPr>
        <w:tab/>
      </w:r>
      <w:r>
        <w:rPr>
          <w:rFonts w:ascii="Calibri" w:hAnsi="Calibri" w:cs="Arial" w:hint="eastAsia"/>
        </w:rPr>
        <w:tab/>
        <w:t>driven by the experts within Kantar Media CIC, CTR &amp; CSM</w:t>
      </w:r>
    </w:p>
    <w:p w:rsidR="00D27623" w:rsidRDefault="00D27623" w:rsidP="00D27623">
      <w:pPr>
        <w:widowControl w:val="0"/>
        <w:spacing w:line="240" w:lineRule="auto"/>
        <w:contextualSpacing/>
        <w:rPr>
          <w:rFonts w:ascii="Calibri" w:hAnsi="Calibri" w:cs="Arial"/>
        </w:rPr>
      </w:pPr>
      <w:r w:rsidRPr="001B7E14">
        <w:rPr>
          <w:rFonts w:ascii="Calibri" w:hAnsi="Calibri" w:cs="Arial"/>
        </w:rPr>
        <w:t>Collectively, they offer</w:t>
      </w:r>
      <w:r>
        <w:rPr>
          <w:rFonts w:ascii="Calibri" w:hAnsi="Calibri" w:cs="Arial"/>
        </w:rPr>
        <w:t xml:space="preserve"> the most complete view of the Chinese</w:t>
      </w:r>
      <w:r w:rsidRPr="001B7E14">
        <w:rPr>
          <w:rFonts w:ascii="Calibri" w:hAnsi="Calibri" w:cs="Arial"/>
        </w:rPr>
        <w:t xml:space="preserve"> consu</w:t>
      </w:r>
      <w:r>
        <w:rPr>
          <w:rFonts w:ascii="Calibri" w:hAnsi="Calibri" w:cs="Arial"/>
        </w:rPr>
        <w:t>mer: the way we live, shop</w:t>
      </w:r>
      <w:r w:rsidRPr="001B7E14">
        <w:rPr>
          <w:rFonts w:ascii="Calibri" w:hAnsi="Calibri" w:cs="Arial"/>
        </w:rPr>
        <w:t xml:space="preserve">, watch and </w:t>
      </w:r>
      <w:r>
        <w:rPr>
          <w:rFonts w:ascii="Calibri" w:hAnsi="Calibri" w:cs="Arial"/>
        </w:rPr>
        <w:t>connect</w:t>
      </w:r>
      <w:r w:rsidRPr="001B7E14">
        <w:rPr>
          <w:rFonts w:ascii="Calibri" w:hAnsi="Calibri" w:cs="Arial"/>
        </w:rPr>
        <w:t xml:space="preserve">. Our offer covers the breadth of techniques and technologies, from purchase and media data to predicting long term trends; from neuroscience to </w:t>
      </w:r>
      <w:r>
        <w:rPr>
          <w:rFonts w:ascii="Calibri" w:hAnsi="Calibri" w:cs="Arial"/>
        </w:rPr>
        <w:t>eye-tracking</w:t>
      </w:r>
      <w:r w:rsidRPr="001B7E14">
        <w:rPr>
          <w:rFonts w:ascii="Calibri" w:hAnsi="Calibri" w:cs="Arial"/>
        </w:rPr>
        <w:t>; from large scale quantitative studies to qualitative research.</w:t>
      </w:r>
    </w:p>
    <w:p w:rsidR="00D27623" w:rsidRPr="001B7E14" w:rsidRDefault="00D27623" w:rsidP="00D27623">
      <w:pPr>
        <w:widowControl w:val="0"/>
        <w:spacing w:line="240" w:lineRule="auto"/>
        <w:contextualSpacing/>
        <w:rPr>
          <w:rFonts w:ascii="Calibri" w:hAnsi="Calibri" w:cs="Arial"/>
        </w:rPr>
      </w:pPr>
    </w:p>
    <w:p w:rsidR="00D27623" w:rsidRDefault="00D27623" w:rsidP="00D27623">
      <w:pPr>
        <w:widowControl w:val="0"/>
        <w:spacing w:line="240" w:lineRule="auto"/>
        <w:contextualSpacing/>
        <w:rPr>
          <w:rFonts w:ascii="Calibri" w:hAnsi="Calibri" w:cs="Arial"/>
        </w:rPr>
      </w:pPr>
      <w:r w:rsidRPr="001B7E14">
        <w:rPr>
          <w:rFonts w:ascii="Calibri" w:hAnsi="Calibri" w:cs="Arial"/>
        </w:rPr>
        <w:t>Kantar’s value to clients lies increasingly in the connections we can make between these busine</w:t>
      </w:r>
      <w:r>
        <w:rPr>
          <w:rFonts w:ascii="Calibri" w:hAnsi="Calibri" w:cs="Arial"/>
        </w:rPr>
        <w:t xml:space="preserve">sses, connecting different data </w:t>
      </w:r>
      <w:r w:rsidRPr="001B7E14">
        <w:rPr>
          <w:rFonts w:ascii="Calibri" w:hAnsi="Calibri" w:cs="Arial"/>
        </w:rPr>
        <w:t>sets results in richer and deeper insights, gene</w:t>
      </w:r>
      <w:r>
        <w:rPr>
          <w:rFonts w:ascii="Calibri" w:hAnsi="Calibri" w:cs="Arial"/>
        </w:rPr>
        <w:t xml:space="preserve">rating </w:t>
      </w:r>
      <w:r w:rsidRPr="001B7E14">
        <w:rPr>
          <w:rFonts w:ascii="Calibri" w:hAnsi="Calibri" w:cs="Arial"/>
        </w:rPr>
        <w:t>customized, more effective solutions and services to our clients. We also provide access to other partners and the riches of the wider WPP parent group, the world leader in marketing communications services with 3,000 offices in 111 countries.</w:t>
      </w:r>
    </w:p>
    <w:p w:rsidR="00D27623" w:rsidRDefault="00D27623" w:rsidP="00D27623">
      <w:pPr>
        <w:widowControl w:val="0"/>
        <w:spacing w:line="240" w:lineRule="auto"/>
        <w:contextualSpacing/>
        <w:rPr>
          <w:rFonts w:ascii="Calibri" w:hAnsi="Calibri" w:cs="Arial"/>
        </w:rPr>
      </w:pPr>
    </w:p>
    <w:p w:rsidR="00D27623" w:rsidRDefault="00D27623" w:rsidP="00D27623">
      <w:pPr>
        <w:widowControl w:val="0"/>
        <w:spacing w:line="240" w:lineRule="auto"/>
        <w:contextualSpacing/>
        <w:rPr>
          <w:rFonts w:ascii="Calibri" w:hAnsi="Calibri" w:cs="Arial"/>
        </w:rPr>
      </w:pPr>
      <w:r>
        <w:rPr>
          <w:rFonts w:ascii="Calibri" w:hAnsi="Calibri" w:cs="Arial"/>
        </w:rPr>
        <w:t>www.kantar.com</w:t>
      </w:r>
    </w:p>
    <w:p w:rsidR="00D27623" w:rsidRPr="00D911BB" w:rsidRDefault="00D27623" w:rsidP="00D27623">
      <w:pPr>
        <w:tabs>
          <w:tab w:val="center" w:pos="4680"/>
        </w:tabs>
        <w:rPr>
          <w:rFonts w:ascii="Calibri" w:hAnsi="Calibri" w:cs="Arial"/>
        </w:rPr>
      </w:pPr>
      <w:r>
        <w:rPr>
          <w:rFonts w:ascii="Calibri" w:hAnsi="Calibri" w:cs="Arial"/>
        </w:rPr>
        <w:t>@kantar</w:t>
      </w:r>
    </w:p>
    <w:p w:rsidR="003A5564" w:rsidRDefault="00D27623">
      <w:bookmarkStart w:id="0" w:name="_GoBack"/>
      <w:bookmarkEnd w:id="0"/>
    </w:p>
    <w:sectPr w:rsidR="003A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E6891"/>
    <w:multiLevelType w:val="hybridMultilevel"/>
    <w:tmpl w:val="881AE74E"/>
    <w:lvl w:ilvl="0" w:tplc="3B348CB6">
      <w:start w:val="1"/>
      <w:numFmt w:val="bullet"/>
      <w:lvlText w:val="•"/>
      <w:lvlJc w:val="left"/>
      <w:pPr>
        <w:tabs>
          <w:tab w:val="num" w:pos="720"/>
        </w:tabs>
        <w:ind w:left="720" w:hanging="360"/>
      </w:pPr>
      <w:rPr>
        <w:rFonts w:ascii="Arial" w:hAnsi="Arial" w:hint="default"/>
      </w:rPr>
    </w:lvl>
    <w:lvl w:ilvl="1" w:tplc="A0847C3C" w:tentative="1">
      <w:start w:val="1"/>
      <w:numFmt w:val="bullet"/>
      <w:lvlText w:val="•"/>
      <w:lvlJc w:val="left"/>
      <w:pPr>
        <w:tabs>
          <w:tab w:val="num" w:pos="1440"/>
        </w:tabs>
        <w:ind w:left="1440" w:hanging="360"/>
      </w:pPr>
      <w:rPr>
        <w:rFonts w:ascii="Arial" w:hAnsi="Arial" w:hint="default"/>
      </w:rPr>
    </w:lvl>
    <w:lvl w:ilvl="2" w:tplc="7A162EA4" w:tentative="1">
      <w:start w:val="1"/>
      <w:numFmt w:val="bullet"/>
      <w:lvlText w:val="•"/>
      <w:lvlJc w:val="left"/>
      <w:pPr>
        <w:tabs>
          <w:tab w:val="num" w:pos="2160"/>
        </w:tabs>
        <w:ind w:left="2160" w:hanging="360"/>
      </w:pPr>
      <w:rPr>
        <w:rFonts w:ascii="Arial" w:hAnsi="Arial" w:hint="default"/>
      </w:rPr>
    </w:lvl>
    <w:lvl w:ilvl="3" w:tplc="B84602BE" w:tentative="1">
      <w:start w:val="1"/>
      <w:numFmt w:val="bullet"/>
      <w:lvlText w:val="•"/>
      <w:lvlJc w:val="left"/>
      <w:pPr>
        <w:tabs>
          <w:tab w:val="num" w:pos="2880"/>
        </w:tabs>
        <w:ind w:left="2880" w:hanging="360"/>
      </w:pPr>
      <w:rPr>
        <w:rFonts w:ascii="Arial" w:hAnsi="Arial" w:hint="default"/>
      </w:rPr>
    </w:lvl>
    <w:lvl w:ilvl="4" w:tplc="B1B29104" w:tentative="1">
      <w:start w:val="1"/>
      <w:numFmt w:val="bullet"/>
      <w:lvlText w:val="•"/>
      <w:lvlJc w:val="left"/>
      <w:pPr>
        <w:tabs>
          <w:tab w:val="num" w:pos="3600"/>
        </w:tabs>
        <w:ind w:left="3600" w:hanging="360"/>
      </w:pPr>
      <w:rPr>
        <w:rFonts w:ascii="Arial" w:hAnsi="Arial" w:hint="default"/>
      </w:rPr>
    </w:lvl>
    <w:lvl w:ilvl="5" w:tplc="F1E47A30" w:tentative="1">
      <w:start w:val="1"/>
      <w:numFmt w:val="bullet"/>
      <w:lvlText w:val="•"/>
      <w:lvlJc w:val="left"/>
      <w:pPr>
        <w:tabs>
          <w:tab w:val="num" w:pos="4320"/>
        </w:tabs>
        <w:ind w:left="4320" w:hanging="360"/>
      </w:pPr>
      <w:rPr>
        <w:rFonts w:ascii="Arial" w:hAnsi="Arial" w:hint="default"/>
      </w:rPr>
    </w:lvl>
    <w:lvl w:ilvl="6" w:tplc="1834F776" w:tentative="1">
      <w:start w:val="1"/>
      <w:numFmt w:val="bullet"/>
      <w:lvlText w:val="•"/>
      <w:lvlJc w:val="left"/>
      <w:pPr>
        <w:tabs>
          <w:tab w:val="num" w:pos="5040"/>
        </w:tabs>
        <w:ind w:left="5040" w:hanging="360"/>
      </w:pPr>
      <w:rPr>
        <w:rFonts w:ascii="Arial" w:hAnsi="Arial" w:hint="default"/>
      </w:rPr>
    </w:lvl>
    <w:lvl w:ilvl="7" w:tplc="18969F84" w:tentative="1">
      <w:start w:val="1"/>
      <w:numFmt w:val="bullet"/>
      <w:lvlText w:val="•"/>
      <w:lvlJc w:val="left"/>
      <w:pPr>
        <w:tabs>
          <w:tab w:val="num" w:pos="5760"/>
        </w:tabs>
        <w:ind w:left="5760" w:hanging="360"/>
      </w:pPr>
      <w:rPr>
        <w:rFonts w:ascii="Arial" w:hAnsi="Arial" w:hint="default"/>
      </w:rPr>
    </w:lvl>
    <w:lvl w:ilvl="8" w:tplc="F9827A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C14BD3"/>
    <w:multiLevelType w:val="hybridMultilevel"/>
    <w:tmpl w:val="3D04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E71B2"/>
    <w:multiLevelType w:val="hybridMultilevel"/>
    <w:tmpl w:val="F5BE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76"/>
    <w:rsid w:val="003F5FA7"/>
    <w:rsid w:val="008E7576"/>
    <w:rsid w:val="0090558B"/>
    <w:rsid w:val="00D2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491D8-5012-434B-8EB2-6997493A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23"/>
    <w:pPr>
      <w:spacing w:after="200" w:line="276" w:lineRule="auto"/>
    </w:pPr>
    <w:rPr>
      <w:kern w:val="0"/>
      <w:sz w:val="22"/>
      <w:lang w:val="en-GB"/>
    </w:rPr>
  </w:style>
  <w:style w:type="paragraph" w:styleId="Heading2">
    <w:name w:val="heading 2"/>
    <w:basedOn w:val="Normal"/>
    <w:next w:val="Normal"/>
    <w:link w:val="Heading2Char"/>
    <w:uiPriority w:val="9"/>
    <w:unhideWhenUsed/>
    <w:qFormat/>
    <w:rsid w:val="00D2762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623"/>
    <w:rPr>
      <w:rFonts w:asciiTheme="majorHAnsi" w:eastAsiaTheme="majorEastAsia" w:hAnsiTheme="majorHAnsi" w:cstheme="majorBidi"/>
      <w:b/>
      <w:bCs/>
      <w:color w:val="5B9BD5" w:themeColor="accent1"/>
      <w:kern w:val="0"/>
      <w:sz w:val="26"/>
      <w:szCs w:val="26"/>
      <w:lang w:val="en-GB"/>
    </w:rPr>
  </w:style>
  <w:style w:type="paragraph" w:styleId="ListParagraph">
    <w:name w:val="List Paragraph"/>
    <w:basedOn w:val="Normal"/>
    <w:uiPriority w:val="34"/>
    <w:qFormat/>
    <w:rsid w:val="00D27623"/>
    <w:pPr>
      <w:ind w:left="720"/>
      <w:contextualSpacing/>
    </w:pPr>
  </w:style>
  <w:style w:type="character" w:customStyle="1" w:styleId="bodytext1">
    <w:name w:val="bodytext1"/>
    <w:basedOn w:val="DefaultParagraphFont"/>
    <w:uiPriority w:val="99"/>
    <w:rsid w:val="00D27623"/>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Ivey (MBSHR hr)</dc:creator>
  <cp:keywords/>
  <dc:description/>
  <cp:lastModifiedBy>Wu, Ivey (MBSHR hr)</cp:lastModifiedBy>
  <cp:revision>2</cp:revision>
  <dcterms:created xsi:type="dcterms:W3CDTF">2016-08-08T06:45:00Z</dcterms:created>
  <dcterms:modified xsi:type="dcterms:W3CDTF">2016-08-08T06:45:00Z</dcterms:modified>
</cp:coreProperties>
</file>